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22D" w:rsidRPr="00AA022D" w:rsidRDefault="00AA022D" w:rsidP="00AA022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AA022D">
        <w:rPr>
          <w:rFonts w:ascii="Times New Roman" w:eastAsia="Times New Roman" w:hAnsi="Times New Roman" w:cs="Times New Roman"/>
          <w:b/>
          <w:bCs/>
          <w:i/>
          <w:iCs/>
          <w:kern w:val="0"/>
          <w:sz w:val="24"/>
          <w:szCs w:val="24"/>
          <w:lang w:val="en-US"/>
          <w14:ligatures w14:val="none"/>
        </w:rPr>
        <w:t>CHAPTER XXVII</w:t>
      </w:r>
    </w:p>
    <w:p w:rsidR="00AA022D" w:rsidRPr="00AA022D" w:rsidRDefault="00AA022D" w:rsidP="00AA022D">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AA022D">
        <w:rPr>
          <w:rFonts w:ascii="Times New Roman" w:eastAsia="Times New Roman" w:hAnsi="Times New Roman" w:cs="Times New Roman"/>
          <w:b/>
          <w:bCs/>
          <w:kern w:val="0"/>
          <w:sz w:val="24"/>
          <w:szCs w:val="24"/>
          <w:lang w:val="en-US"/>
          <w14:ligatures w14:val="none"/>
        </w:rPr>
        <w:t>NATIONAL COMPANY LAW TRIBUNAL AND APPELLATE TRIBUNAL</w:t>
      </w:r>
    </w:p>
    <w:p w:rsidR="00AA022D" w:rsidRPr="00AA022D" w:rsidRDefault="00AA022D" w:rsidP="00AA022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AA022D">
        <w:rPr>
          <w:rFonts w:ascii="Times New Roman" w:eastAsia="Times New Roman" w:hAnsi="Times New Roman" w:cs="Times New Roman"/>
          <w:b/>
          <w:bCs/>
          <w:kern w:val="0"/>
          <w:sz w:val="24"/>
          <w:szCs w:val="24"/>
          <w:lang w:val="en-US"/>
          <w14:ligatures w14:val="none"/>
        </w:rPr>
        <w:t>Definitions.</w:t>
      </w:r>
      <w:proofErr w:type="gramEnd"/>
    </w:p>
    <w:p w:rsidR="00AA022D" w:rsidRPr="00AA022D" w:rsidRDefault="00AA022D" w:rsidP="00AA022D">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AA022D">
        <w:rPr>
          <w:rFonts w:ascii="Times New Roman" w:eastAsia="Times New Roman" w:hAnsi="Times New Roman" w:cs="Times New Roman"/>
          <w:b/>
          <w:bCs/>
          <w:kern w:val="0"/>
          <w:sz w:val="24"/>
          <w:szCs w:val="24"/>
          <w:lang w:val="en-US"/>
          <w14:ligatures w14:val="none"/>
        </w:rPr>
        <w:t xml:space="preserve">407. </w:t>
      </w:r>
      <w:r w:rsidRPr="00AA022D">
        <w:rPr>
          <w:rFonts w:ascii="Times New Roman" w:eastAsia="Times New Roman" w:hAnsi="Times New Roman" w:cs="Times New Roman"/>
          <w:kern w:val="0"/>
          <w:sz w:val="24"/>
          <w:szCs w:val="24"/>
          <w:lang w:val="en-US"/>
          <w14:ligatures w14:val="none"/>
        </w:rPr>
        <w:t>In this Chapter, unless the context otherwise requires,—</w:t>
      </w:r>
    </w:p>
    <w:p w:rsidR="00AA022D" w:rsidRPr="00AA022D" w:rsidRDefault="00AA022D" w:rsidP="00AA022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AA022D">
        <w:rPr>
          <w:rFonts w:ascii="Times New Roman" w:eastAsia="Times New Roman" w:hAnsi="Times New Roman" w:cs="Times New Roman"/>
          <w:kern w:val="0"/>
          <w:sz w:val="24"/>
          <w:szCs w:val="24"/>
          <w:lang w:val="en-US"/>
          <w14:ligatures w14:val="none"/>
        </w:rPr>
        <w:t>(</w:t>
      </w:r>
      <w:r w:rsidRPr="00AA022D">
        <w:rPr>
          <w:rFonts w:ascii="Times New Roman" w:eastAsia="Times New Roman" w:hAnsi="Times New Roman" w:cs="Times New Roman"/>
          <w:i/>
          <w:iCs/>
          <w:kern w:val="0"/>
          <w:sz w:val="24"/>
          <w:szCs w:val="24"/>
          <w:lang w:val="en-US"/>
          <w14:ligatures w14:val="none"/>
        </w:rPr>
        <w:t>a</w:t>
      </w:r>
      <w:r w:rsidRPr="00AA022D">
        <w:rPr>
          <w:rFonts w:ascii="Times New Roman" w:eastAsia="Times New Roman" w:hAnsi="Times New Roman" w:cs="Times New Roman"/>
          <w:kern w:val="0"/>
          <w:sz w:val="24"/>
          <w:szCs w:val="24"/>
          <w:lang w:val="en-US"/>
          <w14:ligatures w14:val="none"/>
        </w:rPr>
        <w:t>) "Chairperson" means the Chairperson of the Appellate Tribunal;</w:t>
      </w:r>
    </w:p>
    <w:p w:rsidR="00AA022D" w:rsidRPr="00AA022D" w:rsidRDefault="00AA022D" w:rsidP="00AA022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AA022D">
        <w:rPr>
          <w:rFonts w:ascii="Times New Roman" w:eastAsia="Times New Roman" w:hAnsi="Times New Roman" w:cs="Times New Roman"/>
          <w:kern w:val="0"/>
          <w:sz w:val="24"/>
          <w:szCs w:val="24"/>
          <w:lang w:val="en-US"/>
          <w14:ligatures w14:val="none"/>
        </w:rPr>
        <w:t>(</w:t>
      </w:r>
      <w:r w:rsidRPr="00AA022D">
        <w:rPr>
          <w:rFonts w:ascii="Times New Roman" w:eastAsia="Times New Roman" w:hAnsi="Times New Roman" w:cs="Times New Roman"/>
          <w:i/>
          <w:iCs/>
          <w:kern w:val="0"/>
          <w:sz w:val="24"/>
          <w:szCs w:val="24"/>
          <w:lang w:val="en-US"/>
          <w14:ligatures w14:val="none"/>
        </w:rPr>
        <w:t>b</w:t>
      </w:r>
      <w:r w:rsidRPr="00AA022D">
        <w:rPr>
          <w:rFonts w:ascii="Times New Roman" w:eastAsia="Times New Roman" w:hAnsi="Times New Roman" w:cs="Times New Roman"/>
          <w:kern w:val="0"/>
          <w:sz w:val="24"/>
          <w:szCs w:val="24"/>
          <w:lang w:val="en-US"/>
          <w14:ligatures w14:val="none"/>
        </w:rPr>
        <w:t>) "Judicial Member" means a member of the Tribunal or the Appellate Tribunal appointed as such and includes the President or the Chairperson, as the case may be;</w:t>
      </w:r>
    </w:p>
    <w:p w:rsidR="00AA022D" w:rsidRPr="00AA022D" w:rsidRDefault="00AA022D" w:rsidP="00AA022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AA022D">
        <w:rPr>
          <w:rFonts w:ascii="Times New Roman" w:eastAsia="Times New Roman" w:hAnsi="Times New Roman" w:cs="Times New Roman"/>
          <w:kern w:val="0"/>
          <w:sz w:val="24"/>
          <w:szCs w:val="24"/>
          <w:lang w:val="en-US"/>
          <w14:ligatures w14:val="none"/>
        </w:rPr>
        <w:t>(</w:t>
      </w:r>
      <w:r w:rsidRPr="00AA022D">
        <w:rPr>
          <w:rFonts w:ascii="Times New Roman" w:eastAsia="Times New Roman" w:hAnsi="Times New Roman" w:cs="Times New Roman"/>
          <w:i/>
          <w:iCs/>
          <w:kern w:val="0"/>
          <w:sz w:val="24"/>
          <w:szCs w:val="24"/>
          <w:lang w:val="en-US"/>
          <w14:ligatures w14:val="none"/>
        </w:rPr>
        <w:t>c</w:t>
      </w:r>
      <w:r w:rsidRPr="00AA022D">
        <w:rPr>
          <w:rFonts w:ascii="Times New Roman" w:eastAsia="Times New Roman" w:hAnsi="Times New Roman" w:cs="Times New Roman"/>
          <w:kern w:val="0"/>
          <w:sz w:val="24"/>
          <w:szCs w:val="24"/>
          <w:lang w:val="en-US"/>
          <w14:ligatures w14:val="none"/>
        </w:rPr>
        <w:t xml:space="preserve">) "Member" means a member, whether </w:t>
      </w:r>
      <w:proofErr w:type="gramStart"/>
      <w:r w:rsidRPr="00AA022D">
        <w:rPr>
          <w:rFonts w:ascii="Times New Roman" w:eastAsia="Times New Roman" w:hAnsi="Times New Roman" w:cs="Times New Roman"/>
          <w:kern w:val="0"/>
          <w:sz w:val="24"/>
          <w:szCs w:val="24"/>
          <w:lang w:val="en-US"/>
          <w14:ligatures w14:val="none"/>
        </w:rPr>
        <w:t>Judicial</w:t>
      </w:r>
      <w:proofErr w:type="gramEnd"/>
      <w:r w:rsidRPr="00AA022D">
        <w:rPr>
          <w:rFonts w:ascii="Times New Roman" w:eastAsia="Times New Roman" w:hAnsi="Times New Roman" w:cs="Times New Roman"/>
          <w:kern w:val="0"/>
          <w:sz w:val="24"/>
          <w:szCs w:val="24"/>
          <w:lang w:val="en-US"/>
          <w14:ligatures w14:val="none"/>
        </w:rPr>
        <w:t xml:space="preserve"> or Technical of the Tribunal or the Appellate Tribunal and includes the President or the Chairperson, as the case may be;</w:t>
      </w:r>
    </w:p>
    <w:p w:rsidR="00AA022D" w:rsidRPr="00AA022D" w:rsidRDefault="00AA022D" w:rsidP="00AA022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AA022D">
        <w:rPr>
          <w:rFonts w:ascii="Times New Roman" w:eastAsia="Times New Roman" w:hAnsi="Times New Roman" w:cs="Times New Roman"/>
          <w:kern w:val="0"/>
          <w:sz w:val="24"/>
          <w:szCs w:val="24"/>
          <w:lang w:val="en-US"/>
          <w14:ligatures w14:val="none"/>
        </w:rPr>
        <w:t>(</w:t>
      </w:r>
      <w:r w:rsidRPr="00AA022D">
        <w:rPr>
          <w:rFonts w:ascii="Times New Roman" w:eastAsia="Times New Roman" w:hAnsi="Times New Roman" w:cs="Times New Roman"/>
          <w:i/>
          <w:iCs/>
          <w:kern w:val="0"/>
          <w:sz w:val="24"/>
          <w:szCs w:val="24"/>
          <w:lang w:val="en-US"/>
          <w14:ligatures w14:val="none"/>
        </w:rPr>
        <w:t>d</w:t>
      </w:r>
      <w:r w:rsidRPr="00AA022D">
        <w:rPr>
          <w:rFonts w:ascii="Times New Roman" w:eastAsia="Times New Roman" w:hAnsi="Times New Roman" w:cs="Times New Roman"/>
          <w:kern w:val="0"/>
          <w:sz w:val="24"/>
          <w:szCs w:val="24"/>
          <w:lang w:val="en-US"/>
          <w14:ligatures w14:val="none"/>
        </w:rPr>
        <w:t>) "President" means the President of the Tribunal;</w:t>
      </w:r>
    </w:p>
    <w:p w:rsidR="00AA022D" w:rsidRPr="00AA022D" w:rsidRDefault="00AA022D" w:rsidP="00AA022D">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AA022D">
        <w:rPr>
          <w:rFonts w:ascii="Times New Roman" w:eastAsia="Times New Roman" w:hAnsi="Times New Roman" w:cs="Times New Roman"/>
          <w:kern w:val="0"/>
          <w:sz w:val="24"/>
          <w:szCs w:val="24"/>
          <w:lang w:val="en-US"/>
          <w14:ligatures w14:val="none"/>
        </w:rPr>
        <w:t>(</w:t>
      </w:r>
      <w:r w:rsidRPr="00AA022D">
        <w:rPr>
          <w:rFonts w:ascii="Times New Roman" w:eastAsia="Times New Roman" w:hAnsi="Times New Roman" w:cs="Times New Roman"/>
          <w:i/>
          <w:iCs/>
          <w:kern w:val="0"/>
          <w:sz w:val="24"/>
          <w:szCs w:val="24"/>
          <w:lang w:val="en-US"/>
          <w14:ligatures w14:val="none"/>
        </w:rPr>
        <w:t>e</w:t>
      </w:r>
      <w:r w:rsidRPr="00AA022D">
        <w:rPr>
          <w:rFonts w:ascii="Times New Roman" w:eastAsia="Times New Roman" w:hAnsi="Times New Roman" w:cs="Times New Roman"/>
          <w:kern w:val="0"/>
          <w:sz w:val="24"/>
          <w:szCs w:val="24"/>
          <w:lang w:val="en-US"/>
          <w14:ligatures w14:val="none"/>
        </w:rPr>
        <w:t>) "Technical Member" means a member of the Tribunal or the Appellate Tribunal appointed as such.</w:t>
      </w:r>
    </w:p>
    <w:p w:rsidR="006753E2" w:rsidRPr="006753E2" w:rsidRDefault="00AA022D" w:rsidP="006753E2">
      <w:pPr>
        <w:pStyle w:val="tx"/>
        <w:shd w:val="clear" w:color="auto" w:fill="FFFFFF"/>
      </w:pPr>
      <w:r w:rsidRPr="00AA022D">
        <w:rPr>
          <w:rFonts w:ascii="Verdana" w:hAnsi="Verdana"/>
          <w:sz w:val="17"/>
          <w:szCs w:val="17"/>
        </w:rPr>
        <w:br/>
      </w:r>
      <w:r w:rsidRPr="00AA022D">
        <w:rPr>
          <w:rFonts w:ascii="Verdana" w:hAnsi="Verdana"/>
          <w:sz w:val="17"/>
          <w:szCs w:val="17"/>
        </w:rPr>
        <w:br/>
      </w:r>
      <w:proofErr w:type="gramStart"/>
      <w:r w:rsidR="006753E2" w:rsidRPr="006753E2">
        <w:rPr>
          <w:b/>
          <w:bCs/>
        </w:rPr>
        <w:t>Constitution of National Company Law Tribunal.</w:t>
      </w:r>
      <w:proofErr w:type="gramEnd"/>
    </w:p>
    <w:p w:rsidR="006753E2" w:rsidRPr="006753E2" w:rsidRDefault="006753E2" w:rsidP="006753E2">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b/>
          <w:bCs/>
          <w:kern w:val="0"/>
          <w:sz w:val="24"/>
          <w:szCs w:val="24"/>
          <w:lang w:val="en-US"/>
          <w14:ligatures w14:val="none"/>
        </w:rPr>
        <w:t xml:space="preserve">408. </w:t>
      </w:r>
      <w:r w:rsidRPr="006753E2">
        <w:rPr>
          <w:rFonts w:ascii="Times New Roman" w:eastAsia="Times New Roman" w:hAnsi="Times New Roman" w:cs="Times New Roman"/>
          <w:kern w:val="0"/>
          <w:sz w:val="24"/>
          <w:szCs w:val="24"/>
          <w:lang w:val="en-US"/>
          <w14:ligatures w14:val="none"/>
        </w:rPr>
        <w:t>The Central Government shall, by notification, constitute, with effect from such date as may be specified therein, a Tribunal to be known as the National Company Law Tribunal consisting of a President and such number of Judicial and Technical members, as the Central Government may deem necessary, to be appointed by it by notification, to exercise and discharge such powers and functions as are, or may be, conferred on it by or under this Act or any other law for the time being in force.</w:t>
      </w:r>
    </w:p>
    <w:p w:rsidR="006753E2" w:rsidRPr="006753E2" w:rsidRDefault="006753E2" w:rsidP="006753E2">
      <w:pPr>
        <w:pStyle w:val="tx"/>
        <w:shd w:val="clear" w:color="auto" w:fill="FFFFFF"/>
      </w:pPr>
      <w:r w:rsidRPr="006753E2">
        <w:rPr>
          <w:rFonts w:ascii="Verdana" w:hAnsi="Verdana"/>
          <w:sz w:val="17"/>
          <w:szCs w:val="17"/>
        </w:rPr>
        <w:br/>
      </w:r>
      <w:proofErr w:type="gramStart"/>
      <w:r w:rsidRPr="006753E2">
        <w:rPr>
          <w:b/>
          <w:bCs/>
        </w:rPr>
        <w:t>Qualification of President and Members of Tribunal.</w:t>
      </w:r>
      <w:proofErr w:type="gramEnd"/>
    </w:p>
    <w:p w:rsidR="006753E2" w:rsidRPr="006753E2" w:rsidRDefault="006753E2" w:rsidP="006753E2">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b/>
          <w:bCs/>
          <w:kern w:val="0"/>
          <w:sz w:val="24"/>
          <w:szCs w:val="24"/>
          <w:lang w:val="en-US"/>
          <w14:ligatures w14:val="none"/>
        </w:rPr>
        <w:t xml:space="preserve">409. </w:t>
      </w:r>
      <w:r w:rsidRPr="006753E2">
        <w:rPr>
          <w:rFonts w:ascii="Times New Roman" w:eastAsia="Times New Roman" w:hAnsi="Times New Roman" w:cs="Times New Roman"/>
          <w:kern w:val="0"/>
          <w:sz w:val="24"/>
          <w:szCs w:val="24"/>
          <w:lang w:val="en-US"/>
          <w14:ligatures w14:val="none"/>
        </w:rPr>
        <w:t>(1) The President shall be a person who is or has been a Judge of a High Court for five years.</w:t>
      </w:r>
    </w:p>
    <w:p w:rsidR="006753E2" w:rsidRPr="006753E2" w:rsidRDefault="006753E2" w:rsidP="006753E2">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kern w:val="0"/>
          <w:sz w:val="24"/>
          <w:szCs w:val="24"/>
          <w:lang w:val="en-US"/>
          <w14:ligatures w14:val="none"/>
        </w:rPr>
        <w:t>(2) A person shall not be qualified for appointment as a Judicial Member unless he—</w:t>
      </w:r>
    </w:p>
    <w:p w:rsidR="006753E2" w:rsidRPr="006753E2" w:rsidRDefault="006753E2" w:rsidP="006753E2">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kern w:val="0"/>
          <w:sz w:val="24"/>
          <w:szCs w:val="24"/>
          <w:lang w:val="en-US"/>
          <w14:ligatures w14:val="none"/>
        </w:rPr>
        <w:t>(</w:t>
      </w:r>
      <w:r w:rsidRPr="006753E2">
        <w:rPr>
          <w:rFonts w:ascii="Times New Roman" w:eastAsia="Times New Roman" w:hAnsi="Times New Roman" w:cs="Times New Roman"/>
          <w:i/>
          <w:iCs/>
          <w:kern w:val="0"/>
          <w:sz w:val="24"/>
          <w:szCs w:val="24"/>
          <w:lang w:val="en-US"/>
          <w14:ligatures w14:val="none"/>
        </w:rPr>
        <w:t>a</w:t>
      </w:r>
      <w:r w:rsidRPr="006753E2">
        <w:rPr>
          <w:rFonts w:ascii="Times New Roman" w:eastAsia="Times New Roman" w:hAnsi="Times New Roman" w:cs="Times New Roman"/>
          <w:kern w:val="0"/>
          <w:sz w:val="24"/>
          <w:szCs w:val="24"/>
          <w:lang w:val="en-US"/>
          <w14:ligatures w14:val="none"/>
        </w:rPr>
        <w:t xml:space="preserve">) </w:t>
      </w:r>
      <w:proofErr w:type="gramStart"/>
      <w:r w:rsidRPr="006753E2">
        <w:rPr>
          <w:rFonts w:ascii="Times New Roman" w:eastAsia="Times New Roman" w:hAnsi="Times New Roman" w:cs="Times New Roman"/>
          <w:kern w:val="0"/>
          <w:sz w:val="24"/>
          <w:szCs w:val="24"/>
          <w:lang w:val="en-US"/>
          <w14:ligatures w14:val="none"/>
        </w:rPr>
        <w:t>is</w:t>
      </w:r>
      <w:proofErr w:type="gramEnd"/>
      <w:r w:rsidRPr="006753E2">
        <w:rPr>
          <w:rFonts w:ascii="Times New Roman" w:eastAsia="Times New Roman" w:hAnsi="Times New Roman" w:cs="Times New Roman"/>
          <w:kern w:val="0"/>
          <w:sz w:val="24"/>
          <w:szCs w:val="24"/>
          <w:lang w:val="en-US"/>
          <w14:ligatures w14:val="none"/>
        </w:rPr>
        <w:t>, or has been, a judge of a High Court; or</w:t>
      </w:r>
    </w:p>
    <w:p w:rsidR="006753E2" w:rsidRPr="006753E2" w:rsidRDefault="006753E2" w:rsidP="006753E2">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kern w:val="0"/>
          <w:sz w:val="24"/>
          <w:szCs w:val="24"/>
          <w:lang w:val="en-US"/>
          <w14:ligatures w14:val="none"/>
        </w:rPr>
        <w:t>(</w:t>
      </w:r>
      <w:r w:rsidRPr="006753E2">
        <w:rPr>
          <w:rFonts w:ascii="Times New Roman" w:eastAsia="Times New Roman" w:hAnsi="Times New Roman" w:cs="Times New Roman"/>
          <w:i/>
          <w:iCs/>
          <w:kern w:val="0"/>
          <w:sz w:val="24"/>
          <w:szCs w:val="24"/>
          <w:lang w:val="en-US"/>
          <w14:ligatures w14:val="none"/>
        </w:rPr>
        <w:t>b</w:t>
      </w:r>
      <w:r w:rsidRPr="006753E2">
        <w:rPr>
          <w:rFonts w:ascii="Times New Roman" w:eastAsia="Times New Roman" w:hAnsi="Times New Roman" w:cs="Times New Roman"/>
          <w:kern w:val="0"/>
          <w:sz w:val="24"/>
          <w:szCs w:val="24"/>
          <w:lang w:val="en-US"/>
          <w14:ligatures w14:val="none"/>
        </w:rPr>
        <w:t xml:space="preserve">) </w:t>
      </w:r>
      <w:proofErr w:type="gramStart"/>
      <w:r w:rsidRPr="006753E2">
        <w:rPr>
          <w:rFonts w:ascii="Times New Roman" w:eastAsia="Times New Roman" w:hAnsi="Times New Roman" w:cs="Times New Roman"/>
          <w:kern w:val="0"/>
          <w:sz w:val="24"/>
          <w:szCs w:val="24"/>
          <w:lang w:val="en-US"/>
          <w14:ligatures w14:val="none"/>
        </w:rPr>
        <w:t>is</w:t>
      </w:r>
      <w:proofErr w:type="gramEnd"/>
      <w:r w:rsidRPr="006753E2">
        <w:rPr>
          <w:rFonts w:ascii="Times New Roman" w:eastAsia="Times New Roman" w:hAnsi="Times New Roman" w:cs="Times New Roman"/>
          <w:kern w:val="0"/>
          <w:sz w:val="24"/>
          <w:szCs w:val="24"/>
          <w:lang w:val="en-US"/>
          <w14:ligatures w14:val="none"/>
        </w:rPr>
        <w:t>, or has been, a District Judge for at least five years; or</w:t>
      </w:r>
    </w:p>
    <w:p w:rsidR="006753E2" w:rsidRPr="006753E2" w:rsidRDefault="006753E2" w:rsidP="006753E2">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kern w:val="0"/>
          <w:sz w:val="24"/>
          <w:szCs w:val="24"/>
          <w:lang w:val="en-US"/>
          <w14:ligatures w14:val="none"/>
        </w:rPr>
        <w:t>(</w:t>
      </w:r>
      <w:r w:rsidRPr="006753E2">
        <w:rPr>
          <w:rFonts w:ascii="Times New Roman" w:eastAsia="Times New Roman" w:hAnsi="Times New Roman" w:cs="Times New Roman"/>
          <w:i/>
          <w:iCs/>
          <w:kern w:val="0"/>
          <w:sz w:val="24"/>
          <w:szCs w:val="24"/>
          <w:lang w:val="en-US"/>
          <w14:ligatures w14:val="none"/>
        </w:rPr>
        <w:t>c</w:t>
      </w:r>
      <w:r w:rsidRPr="006753E2">
        <w:rPr>
          <w:rFonts w:ascii="Times New Roman" w:eastAsia="Times New Roman" w:hAnsi="Times New Roman" w:cs="Times New Roman"/>
          <w:kern w:val="0"/>
          <w:sz w:val="24"/>
          <w:szCs w:val="24"/>
          <w:lang w:val="en-US"/>
          <w14:ligatures w14:val="none"/>
        </w:rPr>
        <w:t xml:space="preserve">) </w:t>
      </w:r>
      <w:proofErr w:type="gramStart"/>
      <w:r w:rsidRPr="006753E2">
        <w:rPr>
          <w:rFonts w:ascii="Times New Roman" w:eastAsia="Times New Roman" w:hAnsi="Times New Roman" w:cs="Times New Roman"/>
          <w:kern w:val="0"/>
          <w:sz w:val="24"/>
          <w:szCs w:val="24"/>
          <w:lang w:val="en-US"/>
          <w14:ligatures w14:val="none"/>
        </w:rPr>
        <w:t>has</w:t>
      </w:r>
      <w:proofErr w:type="gramEnd"/>
      <w:r w:rsidRPr="006753E2">
        <w:rPr>
          <w:rFonts w:ascii="Times New Roman" w:eastAsia="Times New Roman" w:hAnsi="Times New Roman" w:cs="Times New Roman"/>
          <w:kern w:val="0"/>
          <w:sz w:val="24"/>
          <w:szCs w:val="24"/>
          <w:lang w:val="en-US"/>
          <w14:ligatures w14:val="none"/>
        </w:rPr>
        <w:t>, for at least ten years been an advocate of a court.</w:t>
      </w:r>
    </w:p>
    <w:p w:rsidR="006753E2" w:rsidRPr="006753E2" w:rsidRDefault="006753E2" w:rsidP="006753E2">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i/>
          <w:iCs/>
          <w:kern w:val="0"/>
          <w:sz w:val="24"/>
          <w:szCs w:val="24"/>
          <w:lang w:val="en-US"/>
          <w14:ligatures w14:val="none"/>
        </w:rPr>
        <w:t>Explanation.</w:t>
      </w:r>
      <w:r w:rsidRPr="006753E2">
        <w:rPr>
          <w:rFonts w:ascii="Times New Roman" w:eastAsia="Times New Roman" w:hAnsi="Times New Roman" w:cs="Times New Roman"/>
          <w:kern w:val="0"/>
          <w:sz w:val="24"/>
          <w:szCs w:val="24"/>
          <w:lang w:val="en-US"/>
          <w14:ligatures w14:val="none"/>
        </w:rPr>
        <w:t>—For the purposes of clause (c), in computing the period during which a person has been an advocate of a court, there shall be included any period during which the person has held judicial office or the office of a member of a tribunal or any post, under the Union or a State, requiring special knowledge of law after he become an advocate.</w:t>
      </w:r>
    </w:p>
    <w:p w:rsidR="006753E2" w:rsidRPr="006753E2" w:rsidRDefault="006753E2" w:rsidP="006753E2">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kern w:val="0"/>
          <w:sz w:val="24"/>
          <w:szCs w:val="24"/>
          <w:lang w:val="en-US"/>
          <w14:ligatures w14:val="none"/>
        </w:rPr>
        <w:t>(3) A person shall not be qualified for appointment as a Technical Member unless he—</w:t>
      </w:r>
    </w:p>
    <w:p w:rsidR="006753E2" w:rsidRPr="006753E2" w:rsidRDefault="006753E2" w:rsidP="006753E2">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kern w:val="0"/>
          <w:sz w:val="24"/>
          <w:szCs w:val="24"/>
          <w:lang w:val="en-US"/>
          <w14:ligatures w14:val="none"/>
        </w:rPr>
        <w:t>(</w:t>
      </w:r>
      <w:r w:rsidRPr="006753E2">
        <w:rPr>
          <w:rFonts w:ascii="Times New Roman" w:eastAsia="Times New Roman" w:hAnsi="Times New Roman" w:cs="Times New Roman"/>
          <w:i/>
          <w:iCs/>
          <w:kern w:val="0"/>
          <w:sz w:val="24"/>
          <w:szCs w:val="24"/>
          <w:lang w:val="en-US"/>
          <w14:ligatures w14:val="none"/>
        </w:rPr>
        <w:t>a</w:t>
      </w:r>
      <w:r w:rsidRPr="006753E2">
        <w:rPr>
          <w:rFonts w:ascii="Times New Roman" w:eastAsia="Times New Roman" w:hAnsi="Times New Roman" w:cs="Times New Roman"/>
          <w:kern w:val="0"/>
          <w:sz w:val="24"/>
          <w:szCs w:val="24"/>
          <w:lang w:val="en-US"/>
          <w14:ligatures w14:val="none"/>
        </w:rPr>
        <w:t>) has, for at least fifteen years been a member of the Indian Corporate Law Service or Indian Legal Service out of which at least three years shall be in the pay scale of Joint Secretary to the Government of India or equivalent or above in that service; or</w:t>
      </w:r>
    </w:p>
    <w:p w:rsidR="006753E2" w:rsidRPr="006753E2" w:rsidRDefault="006753E2" w:rsidP="006753E2">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kern w:val="0"/>
          <w:sz w:val="24"/>
          <w:szCs w:val="24"/>
          <w:lang w:val="en-US"/>
          <w14:ligatures w14:val="none"/>
        </w:rPr>
        <w:t>(</w:t>
      </w:r>
      <w:r w:rsidRPr="006753E2">
        <w:rPr>
          <w:rFonts w:ascii="Times New Roman" w:eastAsia="Times New Roman" w:hAnsi="Times New Roman" w:cs="Times New Roman"/>
          <w:i/>
          <w:iCs/>
          <w:kern w:val="0"/>
          <w:sz w:val="24"/>
          <w:szCs w:val="24"/>
          <w:lang w:val="en-US"/>
          <w14:ligatures w14:val="none"/>
        </w:rPr>
        <w:t>b</w:t>
      </w:r>
      <w:r w:rsidRPr="006753E2">
        <w:rPr>
          <w:rFonts w:ascii="Times New Roman" w:eastAsia="Times New Roman" w:hAnsi="Times New Roman" w:cs="Times New Roman"/>
          <w:kern w:val="0"/>
          <w:sz w:val="24"/>
          <w:szCs w:val="24"/>
          <w:lang w:val="en-US"/>
          <w14:ligatures w14:val="none"/>
        </w:rPr>
        <w:t xml:space="preserve">) </w:t>
      </w:r>
      <w:proofErr w:type="gramStart"/>
      <w:r w:rsidRPr="006753E2">
        <w:rPr>
          <w:rFonts w:ascii="Times New Roman" w:eastAsia="Times New Roman" w:hAnsi="Times New Roman" w:cs="Times New Roman"/>
          <w:kern w:val="0"/>
          <w:sz w:val="24"/>
          <w:szCs w:val="24"/>
          <w:lang w:val="en-US"/>
          <w14:ligatures w14:val="none"/>
        </w:rPr>
        <w:t>is</w:t>
      </w:r>
      <w:proofErr w:type="gramEnd"/>
      <w:r w:rsidRPr="006753E2">
        <w:rPr>
          <w:rFonts w:ascii="Times New Roman" w:eastAsia="Times New Roman" w:hAnsi="Times New Roman" w:cs="Times New Roman"/>
          <w:kern w:val="0"/>
          <w:sz w:val="24"/>
          <w:szCs w:val="24"/>
          <w:lang w:val="en-US"/>
          <w14:ligatures w14:val="none"/>
        </w:rPr>
        <w:t>, or has been in practice as a chartered accountant for at least fifteen years; or</w:t>
      </w:r>
    </w:p>
    <w:p w:rsidR="006753E2" w:rsidRPr="006753E2" w:rsidRDefault="006753E2" w:rsidP="006753E2">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kern w:val="0"/>
          <w:sz w:val="24"/>
          <w:szCs w:val="24"/>
          <w:lang w:val="en-US"/>
          <w14:ligatures w14:val="none"/>
        </w:rPr>
        <w:t>(</w:t>
      </w:r>
      <w:r w:rsidRPr="006753E2">
        <w:rPr>
          <w:rFonts w:ascii="Times New Roman" w:eastAsia="Times New Roman" w:hAnsi="Times New Roman" w:cs="Times New Roman"/>
          <w:i/>
          <w:iCs/>
          <w:kern w:val="0"/>
          <w:sz w:val="24"/>
          <w:szCs w:val="24"/>
          <w:lang w:val="en-US"/>
          <w14:ligatures w14:val="none"/>
        </w:rPr>
        <w:t>c</w:t>
      </w:r>
      <w:r w:rsidRPr="006753E2">
        <w:rPr>
          <w:rFonts w:ascii="Times New Roman" w:eastAsia="Times New Roman" w:hAnsi="Times New Roman" w:cs="Times New Roman"/>
          <w:kern w:val="0"/>
          <w:sz w:val="24"/>
          <w:szCs w:val="24"/>
          <w:lang w:val="en-US"/>
          <w14:ligatures w14:val="none"/>
        </w:rPr>
        <w:t xml:space="preserve">) </w:t>
      </w:r>
      <w:proofErr w:type="gramStart"/>
      <w:r w:rsidRPr="006753E2">
        <w:rPr>
          <w:rFonts w:ascii="Times New Roman" w:eastAsia="Times New Roman" w:hAnsi="Times New Roman" w:cs="Times New Roman"/>
          <w:kern w:val="0"/>
          <w:sz w:val="24"/>
          <w:szCs w:val="24"/>
          <w:lang w:val="en-US"/>
          <w14:ligatures w14:val="none"/>
        </w:rPr>
        <w:t>is</w:t>
      </w:r>
      <w:proofErr w:type="gramEnd"/>
      <w:r w:rsidRPr="006753E2">
        <w:rPr>
          <w:rFonts w:ascii="Times New Roman" w:eastAsia="Times New Roman" w:hAnsi="Times New Roman" w:cs="Times New Roman"/>
          <w:kern w:val="0"/>
          <w:sz w:val="24"/>
          <w:szCs w:val="24"/>
          <w:lang w:val="en-US"/>
          <w14:ligatures w14:val="none"/>
        </w:rPr>
        <w:t>, or has been, in practice as a cost accountant for at least fifteen years; or</w:t>
      </w:r>
    </w:p>
    <w:p w:rsidR="006753E2" w:rsidRPr="006753E2" w:rsidRDefault="006753E2" w:rsidP="006753E2">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kern w:val="0"/>
          <w:sz w:val="24"/>
          <w:szCs w:val="24"/>
          <w:lang w:val="en-US"/>
          <w14:ligatures w14:val="none"/>
        </w:rPr>
        <w:t>(</w:t>
      </w:r>
      <w:r w:rsidRPr="006753E2">
        <w:rPr>
          <w:rFonts w:ascii="Times New Roman" w:eastAsia="Times New Roman" w:hAnsi="Times New Roman" w:cs="Times New Roman"/>
          <w:i/>
          <w:iCs/>
          <w:kern w:val="0"/>
          <w:sz w:val="24"/>
          <w:szCs w:val="24"/>
          <w:lang w:val="en-US"/>
          <w14:ligatures w14:val="none"/>
        </w:rPr>
        <w:t>d</w:t>
      </w:r>
      <w:r w:rsidRPr="006753E2">
        <w:rPr>
          <w:rFonts w:ascii="Times New Roman" w:eastAsia="Times New Roman" w:hAnsi="Times New Roman" w:cs="Times New Roman"/>
          <w:kern w:val="0"/>
          <w:sz w:val="24"/>
          <w:szCs w:val="24"/>
          <w:lang w:val="en-US"/>
          <w14:ligatures w14:val="none"/>
        </w:rPr>
        <w:t xml:space="preserve">) </w:t>
      </w:r>
      <w:proofErr w:type="gramStart"/>
      <w:r w:rsidRPr="006753E2">
        <w:rPr>
          <w:rFonts w:ascii="Times New Roman" w:eastAsia="Times New Roman" w:hAnsi="Times New Roman" w:cs="Times New Roman"/>
          <w:kern w:val="0"/>
          <w:sz w:val="24"/>
          <w:szCs w:val="24"/>
          <w:lang w:val="en-US"/>
          <w14:ligatures w14:val="none"/>
        </w:rPr>
        <w:t>is</w:t>
      </w:r>
      <w:proofErr w:type="gramEnd"/>
      <w:r w:rsidRPr="006753E2">
        <w:rPr>
          <w:rFonts w:ascii="Times New Roman" w:eastAsia="Times New Roman" w:hAnsi="Times New Roman" w:cs="Times New Roman"/>
          <w:kern w:val="0"/>
          <w:sz w:val="24"/>
          <w:szCs w:val="24"/>
          <w:lang w:val="en-US"/>
          <w14:ligatures w14:val="none"/>
        </w:rPr>
        <w:t>, or has been, in practice as a company secretary for at least fifteen years; or</w:t>
      </w:r>
    </w:p>
    <w:p w:rsidR="006753E2" w:rsidRPr="006753E2" w:rsidRDefault="006753E2" w:rsidP="006753E2">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kern w:val="0"/>
          <w:sz w:val="24"/>
          <w:szCs w:val="24"/>
          <w:lang w:val="en-US"/>
          <w14:ligatures w14:val="none"/>
        </w:rPr>
        <w:t>(</w:t>
      </w:r>
      <w:r w:rsidRPr="006753E2">
        <w:rPr>
          <w:rFonts w:ascii="Times New Roman" w:eastAsia="Times New Roman" w:hAnsi="Times New Roman" w:cs="Times New Roman"/>
          <w:i/>
          <w:iCs/>
          <w:kern w:val="0"/>
          <w:sz w:val="24"/>
          <w:szCs w:val="24"/>
          <w:lang w:val="en-US"/>
          <w14:ligatures w14:val="none"/>
        </w:rPr>
        <w:t>e</w:t>
      </w:r>
      <w:r w:rsidRPr="006753E2">
        <w:rPr>
          <w:rFonts w:ascii="Times New Roman" w:eastAsia="Times New Roman" w:hAnsi="Times New Roman" w:cs="Times New Roman"/>
          <w:kern w:val="0"/>
          <w:sz w:val="24"/>
          <w:szCs w:val="24"/>
          <w:lang w:val="en-US"/>
          <w14:ligatures w14:val="none"/>
        </w:rPr>
        <w:t xml:space="preserve">) is a person of proven ability, integrity and standing having special knowledge and experience, of not less than fifteen years, in law, industrial finance, industrial management or administration, industrial reconstruction, investment, accountancy, </w:t>
      </w:r>
      <w:proofErr w:type="spellStart"/>
      <w:r w:rsidRPr="006753E2">
        <w:rPr>
          <w:rFonts w:ascii="Times New Roman" w:eastAsia="Times New Roman" w:hAnsi="Times New Roman" w:cs="Times New Roman"/>
          <w:kern w:val="0"/>
          <w:sz w:val="24"/>
          <w:szCs w:val="24"/>
          <w:lang w:val="en-US"/>
          <w14:ligatures w14:val="none"/>
        </w:rPr>
        <w:lastRenderedPageBreak/>
        <w:t>labour</w:t>
      </w:r>
      <w:proofErr w:type="spellEnd"/>
      <w:r w:rsidRPr="006753E2">
        <w:rPr>
          <w:rFonts w:ascii="Times New Roman" w:eastAsia="Times New Roman" w:hAnsi="Times New Roman" w:cs="Times New Roman"/>
          <w:kern w:val="0"/>
          <w:sz w:val="24"/>
          <w:szCs w:val="24"/>
          <w:lang w:val="en-US"/>
          <w14:ligatures w14:val="none"/>
        </w:rPr>
        <w:t xml:space="preserve"> matters, or such other disciplines related to management, conduct of affairs, revival, rehabilitation and winding up of companies; or</w:t>
      </w:r>
    </w:p>
    <w:p w:rsidR="006753E2" w:rsidRPr="006753E2" w:rsidRDefault="006753E2" w:rsidP="006753E2">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kern w:val="0"/>
          <w:sz w:val="24"/>
          <w:szCs w:val="24"/>
          <w:lang w:val="en-US"/>
          <w14:ligatures w14:val="none"/>
        </w:rPr>
        <w:t>(</w:t>
      </w:r>
      <w:r w:rsidRPr="006753E2">
        <w:rPr>
          <w:rFonts w:ascii="Times New Roman" w:eastAsia="Times New Roman" w:hAnsi="Times New Roman" w:cs="Times New Roman"/>
          <w:i/>
          <w:iCs/>
          <w:kern w:val="0"/>
          <w:sz w:val="24"/>
          <w:szCs w:val="24"/>
          <w:lang w:val="en-US"/>
          <w14:ligatures w14:val="none"/>
        </w:rPr>
        <w:t>f</w:t>
      </w:r>
      <w:r w:rsidRPr="006753E2">
        <w:rPr>
          <w:rFonts w:ascii="Times New Roman" w:eastAsia="Times New Roman" w:hAnsi="Times New Roman" w:cs="Times New Roman"/>
          <w:kern w:val="0"/>
          <w:sz w:val="24"/>
          <w:szCs w:val="24"/>
          <w:lang w:val="en-US"/>
          <w14:ligatures w14:val="none"/>
        </w:rPr>
        <w:t xml:space="preserve">) is or has been for at least five years, a presiding officer of a </w:t>
      </w:r>
      <w:proofErr w:type="spellStart"/>
      <w:r w:rsidRPr="006753E2">
        <w:rPr>
          <w:rFonts w:ascii="Times New Roman" w:eastAsia="Times New Roman" w:hAnsi="Times New Roman" w:cs="Times New Roman"/>
          <w:kern w:val="0"/>
          <w:sz w:val="24"/>
          <w:szCs w:val="24"/>
          <w:lang w:val="en-US"/>
          <w14:ligatures w14:val="none"/>
        </w:rPr>
        <w:t>Labour</w:t>
      </w:r>
      <w:proofErr w:type="spellEnd"/>
      <w:r w:rsidRPr="006753E2">
        <w:rPr>
          <w:rFonts w:ascii="Times New Roman" w:eastAsia="Times New Roman" w:hAnsi="Times New Roman" w:cs="Times New Roman"/>
          <w:kern w:val="0"/>
          <w:sz w:val="24"/>
          <w:szCs w:val="24"/>
          <w:lang w:val="en-US"/>
          <w14:ligatures w14:val="none"/>
        </w:rPr>
        <w:t xml:space="preserve"> Court, Tribunal or National Tribunal constituted under the Industrial Disputes Act, 1947 (14 of 1947).</w:t>
      </w:r>
    </w:p>
    <w:p w:rsidR="006753E2" w:rsidRPr="006753E2" w:rsidRDefault="006753E2" w:rsidP="006753E2">
      <w:pPr>
        <w:pStyle w:val="tx"/>
        <w:shd w:val="clear" w:color="auto" w:fill="FFFFFF"/>
      </w:pPr>
      <w:r w:rsidRPr="006753E2">
        <w:rPr>
          <w:rFonts w:ascii="Verdana" w:hAnsi="Verdana"/>
          <w:sz w:val="17"/>
          <w:szCs w:val="17"/>
        </w:rPr>
        <w:br/>
      </w:r>
      <w:proofErr w:type="gramStart"/>
      <w:r w:rsidRPr="006753E2">
        <w:rPr>
          <w:b/>
          <w:bCs/>
        </w:rPr>
        <w:t>Constitution of Appellate Tribunal.</w:t>
      </w:r>
      <w:proofErr w:type="gramEnd"/>
    </w:p>
    <w:p w:rsidR="006753E2" w:rsidRPr="006753E2" w:rsidRDefault="006753E2" w:rsidP="006753E2">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6753E2">
        <w:rPr>
          <w:rFonts w:ascii="Times New Roman" w:eastAsia="Times New Roman" w:hAnsi="Times New Roman" w:cs="Times New Roman"/>
          <w:b/>
          <w:bCs/>
          <w:kern w:val="0"/>
          <w:sz w:val="24"/>
          <w:szCs w:val="24"/>
          <w:lang w:val="en-US"/>
          <w14:ligatures w14:val="none"/>
        </w:rPr>
        <w:t>410.</w:t>
      </w:r>
      <w:r w:rsidRPr="006753E2">
        <w:rPr>
          <w:rFonts w:ascii="Times New Roman" w:eastAsia="Times New Roman" w:hAnsi="Times New Roman" w:cs="Times New Roman"/>
          <w:kern w:val="0"/>
          <w:sz w:val="24"/>
          <w:szCs w:val="24"/>
          <w:lang w:val="en-US"/>
          <w14:ligatures w14:val="none"/>
        </w:rPr>
        <w:t xml:space="preserve"> The Central Government shall, by notification, constitute, with effect from such date as may be specified therein, an Appellate Tribunal to be known as the National Company Law Appellate Tribunal consisting of a chairperson and such number of Judicial and Technical Members, not exceeding eleven, as the Central Government may deem fit, to be appointed by it by notification, for hearing appeals against the orders of the Tribunal.</w:t>
      </w:r>
    </w:p>
    <w:p w:rsidR="00426AF6" w:rsidRPr="00426AF6" w:rsidRDefault="00426AF6" w:rsidP="00426AF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26AF6">
        <w:rPr>
          <w:rFonts w:ascii="Times New Roman" w:eastAsia="Times New Roman" w:hAnsi="Times New Roman" w:cs="Times New Roman"/>
          <w:b/>
          <w:bCs/>
          <w:kern w:val="0"/>
          <w:sz w:val="24"/>
          <w:szCs w:val="24"/>
          <w:lang w:val="en-US"/>
          <w14:ligatures w14:val="none"/>
        </w:rPr>
        <w:t>Qualifications of Chairperson and Members of Appellate Tribunal.</w:t>
      </w:r>
      <w:proofErr w:type="gramEnd"/>
    </w:p>
    <w:p w:rsidR="00426AF6" w:rsidRPr="00426AF6" w:rsidRDefault="00426AF6" w:rsidP="00426AF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26AF6">
        <w:rPr>
          <w:rFonts w:ascii="Times New Roman" w:eastAsia="Times New Roman" w:hAnsi="Times New Roman" w:cs="Times New Roman"/>
          <w:b/>
          <w:bCs/>
          <w:kern w:val="0"/>
          <w:sz w:val="24"/>
          <w:szCs w:val="24"/>
          <w:lang w:val="en-US"/>
          <w14:ligatures w14:val="none"/>
        </w:rPr>
        <w:t xml:space="preserve">411. </w:t>
      </w:r>
      <w:r w:rsidRPr="00426AF6">
        <w:rPr>
          <w:rFonts w:ascii="Times New Roman" w:eastAsia="Times New Roman" w:hAnsi="Times New Roman" w:cs="Times New Roman"/>
          <w:kern w:val="0"/>
          <w:sz w:val="24"/>
          <w:szCs w:val="24"/>
          <w:lang w:val="en-US"/>
          <w14:ligatures w14:val="none"/>
        </w:rPr>
        <w:t>(1) The Chairperson shall be a person who is or has been a Judge of the Supreme Court or the Chief Justice of a High Court.</w:t>
      </w:r>
    </w:p>
    <w:p w:rsidR="00426AF6" w:rsidRPr="00426AF6" w:rsidRDefault="00426AF6" w:rsidP="00426AF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26AF6">
        <w:rPr>
          <w:rFonts w:ascii="Times New Roman" w:eastAsia="Times New Roman" w:hAnsi="Times New Roman" w:cs="Times New Roman"/>
          <w:kern w:val="0"/>
          <w:sz w:val="24"/>
          <w:szCs w:val="24"/>
          <w:lang w:val="en-US"/>
          <w14:ligatures w14:val="none"/>
        </w:rPr>
        <w:t>(2) A Judicial Member shall be a person who is or has been a Judge of a High Court or is a Judicial Member of the Tribunal for five years.</w:t>
      </w:r>
    </w:p>
    <w:p w:rsidR="00426AF6" w:rsidRPr="00426AF6" w:rsidRDefault="00426AF6" w:rsidP="00426AF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26AF6">
        <w:rPr>
          <w:rFonts w:ascii="Times New Roman" w:eastAsia="Times New Roman" w:hAnsi="Times New Roman" w:cs="Times New Roman"/>
          <w:kern w:val="0"/>
          <w:sz w:val="24"/>
          <w:szCs w:val="24"/>
          <w:lang w:val="en-US"/>
          <w14:ligatures w14:val="none"/>
        </w:rPr>
        <w:t xml:space="preserve">(3) A Technical Member shall be a person of proven ability, integrity and standing having special knowledge and experience, of not less than twenty-five years, in law, industrial finance, industrial management or administration, industrial reconstruction, investment, accountancy, </w:t>
      </w:r>
      <w:proofErr w:type="spellStart"/>
      <w:r w:rsidRPr="00426AF6">
        <w:rPr>
          <w:rFonts w:ascii="Times New Roman" w:eastAsia="Times New Roman" w:hAnsi="Times New Roman" w:cs="Times New Roman"/>
          <w:kern w:val="0"/>
          <w:sz w:val="24"/>
          <w:szCs w:val="24"/>
          <w:lang w:val="en-US"/>
          <w14:ligatures w14:val="none"/>
        </w:rPr>
        <w:t>labour</w:t>
      </w:r>
      <w:proofErr w:type="spellEnd"/>
      <w:r w:rsidRPr="00426AF6">
        <w:rPr>
          <w:rFonts w:ascii="Times New Roman" w:eastAsia="Times New Roman" w:hAnsi="Times New Roman" w:cs="Times New Roman"/>
          <w:kern w:val="0"/>
          <w:sz w:val="24"/>
          <w:szCs w:val="24"/>
          <w:lang w:val="en-US"/>
          <w14:ligatures w14:val="none"/>
        </w:rPr>
        <w:t xml:space="preserve"> matters, or such other disciplines related to management, conduct of affairs, revival, rehabilitation and winding up of companies.</w:t>
      </w:r>
    </w:p>
    <w:p w:rsidR="00426AF6" w:rsidRDefault="00426AF6" w:rsidP="00426AF6">
      <w:pPr>
        <w:pStyle w:val="tx"/>
        <w:shd w:val="clear" w:color="auto" w:fill="FFFFFF"/>
      </w:pPr>
      <w:r w:rsidRPr="00426AF6">
        <w:rPr>
          <w:rFonts w:ascii="Verdana" w:hAnsi="Verdana"/>
          <w:sz w:val="17"/>
          <w:szCs w:val="17"/>
        </w:rPr>
        <w:br/>
      </w:r>
      <w:proofErr w:type="gramStart"/>
      <w:r>
        <w:rPr>
          <w:b/>
          <w:bCs/>
        </w:rPr>
        <w:t>Selection of Members of Tribunal and Appellate Tribunal.</w:t>
      </w:r>
      <w:proofErr w:type="gramEnd"/>
    </w:p>
    <w:p w:rsidR="00426AF6" w:rsidRDefault="00426AF6" w:rsidP="00426AF6">
      <w:pPr>
        <w:pStyle w:val="tx"/>
        <w:shd w:val="clear" w:color="auto" w:fill="FFFFFF"/>
      </w:pPr>
      <w:r>
        <w:rPr>
          <w:b/>
          <w:bCs/>
        </w:rPr>
        <w:t xml:space="preserve">412. </w:t>
      </w:r>
      <w:r>
        <w:t>(1) The President of the Tribunal and the chairperson and Judicial Members of the Appellate Tribunal, shall be appointed after consultation with the Chief Justice of India.</w:t>
      </w:r>
    </w:p>
    <w:p w:rsidR="00426AF6" w:rsidRDefault="00426AF6" w:rsidP="00426AF6">
      <w:pPr>
        <w:pStyle w:val="tx"/>
        <w:shd w:val="clear" w:color="auto" w:fill="FFFFFF"/>
      </w:pPr>
      <w:r>
        <w:t>(2) The Members of the Tribunal and the Technical Members of the Appellate Tribunal shall be appointed on the recommendation of a Selection Committee consisting of—</w:t>
      </w:r>
    </w:p>
    <w:p w:rsidR="00426AF6" w:rsidRDefault="00426AF6" w:rsidP="00426AF6">
      <w:pPr>
        <w:pStyle w:val="indent1"/>
        <w:shd w:val="clear" w:color="auto" w:fill="FFFFFF"/>
      </w:pPr>
      <w:r>
        <w:t>(</w:t>
      </w:r>
      <w:r>
        <w:rPr>
          <w:i/>
          <w:iCs/>
        </w:rPr>
        <w:t>a</w:t>
      </w:r>
      <w:r>
        <w:t>) Chief Justice of India or his nominee—Chairperson;</w:t>
      </w:r>
    </w:p>
    <w:p w:rsidR="00426AF6" w:rsidRDefault="00426AF6" w:rsidP="00426AF6">
      <w:pPr>
        <w:pStyle w:val="indent1"/>
        <w:shd w:val="clear" w:color="auto" w:fill="FFFFFF"/>
      </w:pPr>
      <w:r>
        <w:t>(</w:t>
      </w:r>
      <w:r>
        <w:rPr>
          <w:i/>
          <w:iCs/>
        </w:rPr>
        <w:t>b</w:t>
      </w:r>
      <w:r>
        <w:t xml:space="preserve">) </w:t>
      </w:r>
      <w:proofErr w:type="gramStart"/>
      <w:r>
        <w:t>a</w:t>
      </w:r>
      <w:proofErr w:type="gramEnd"/>
      <w:r>
        <w:t xml:space="preserve"> senior Judge of the Supreme Court or a Chief Justice of High Court— Member;</w:t>
      </w:r>
    </w:p>
    <w:p w:rsidR="00426AF6" w:rsidRDefault="00426AF6" w:rsidP="00426AF6">
      <w:pPr>
        <w:pStyle w:val="indent1"/>
        <w:shd w:val="clear" w:color="auto" w:fill="FFFFFF"/>
      </w:pPr>
      <w:r>
        <w:t>(</w:t>
      </w:r>
      <w:r>
        <w:rPr>
          <w:i/>
          <w:iCs/>
        </w:rPr>
        <w:t>c</w:t>
      </w:r>
      <w:r>
        <w:t>) Secretary in the Ministry of Corporate Affairs—Member;</w:t>
      </w:r>
    </w:p>
    <w:p w:rsidR="00426AF6" w:rsidRDefault="00426AF6" w:rsidP="00426AF6">
      <w:pPr>
        <w:pStyle w:val="indent1"/>
        <w:shd w:val="clear" w:color="auto" w:fill="FFFFFF"/>
      </w:pPr>
      <w:r>
        <w:t>(</w:t>
      </w:r>
      <w:r>
        <w:rPr>
          <w:i/>
          <w:iCs/>
        </w:rPr>
        <w:t>d</w:t>
      </w:r>
      <w:r>
        <w:t>) Secretary in the Ministry of Law and Justice—Member; and</w:t>
      </w:r>
    </w:p>
    <w:p w:rsidR="00426AF6" w:rsidRDefault="00426AF6" w:rsidP="00426AF6">
      <w:pPr>
        <w:pStyle w:val="indent1"/>
        <w:shd w:val="clear" w:color="auto" w:fill="FFFFFF"/>
      </w:pPr>
      <w:r>
        <w:t>(</w:t>
      </w:r>
      <w:r>
        <w:rPr>
          <w:i/>
          <w:iCs/>
        </w:rPr>
        <w:t>e</w:t>
      </w:r>
      <w:r>
        <w:t>) Secretary in the Department of Financial Services in the Ministry of Finance—Member.</w:t>
      </w:r>
    </w:p>
    <w:p w:rsidR="00426AF6" w:rsidRDefault="00426AF6" w:rsidP="00426AF6">
      <w:pPr>
        <w:pStyle w:val="tx"/>
        <w:shd w:val="clear" w:color="auto" w:fill="FFFFFF"/>
      </w:pPr>
      <w:r>
        <w:t>(3) The Secretary, Ministry of Corporate Affairs shall be the Convener of the Selection Committee.</w:t>
      </w:r>
    </w:p>
    <w:p w:rsidR="00426AF6" w:rsidRDefault="00426AF6" w:rsidP="00426AF6">
      <w:pPr>
        <w:pStyle w:val="tx"/>
        <w:shd w:val="clear" w:color="auto" w:fill="FFFFFF"/>
      </w:pPr>
      <w:r>
        <w:t>(4) The Selection Committee shall determine its procedure for recommending persons under sub-section (2).</w:t>
      </w:r>
    </w:p>
    <w:p w:rsidR="00426AF6" w:rsidRDefault="00426AF6" w:rsidP="00426AF6">
      <w:pPr>
        <w:pStyle w:val="tx"/>
        <w:shd w:val="clear" w:color="auto" w:fill="FFFFFF"/>
      </w:pPr>
      <w:r>
        <w:t>(5) No appointment of the Members of the Tribunal or the Appellate Tribunal shall be invalid merely by reason of any vacancy or any defect in the constitution of the Selection Committee.</w:t>
      </w:r>
    </w:p>
    <w:p w:rsidR="00426AF6" w:rsidRDefault="00426AF6" w:rsidP="00426AF6">
      <w:pPr>
        <w:pStyle w:val="tx"/>
        <w:shd w:val="clear" w:color="auto" w:fill="FFFFFF"/>
      </w:pPr>
      <w:proofErr w:type="gramStart"/>
      <w:r>
        <w:rPr>
          <w:b/>
          <w:bCs/>
        </w:rPr>
        <w:t>Term of office of President, chairperson and other Members.</w:t>
      </w:r>
      <w:proofErr w:type="gramEnd"/>
    </w:p>
    <w:p w:rsidR="00426AF6" w:rsidRDefault="00426AF6" w:rsidP="00426AF6">
      <w:pPr>
        <w:pStyle w:val="tx"/>
        <w:shd w:val="clear" w:color="auto" w:fill="FFFFFF"/>
      </w:pPr>
      <w:r>
        <w:rPr>
          <w:b/>
          <w:bCs/>
        </w:rPr>
        <w:t xml:space="preserve">413. </w:t>
      </w:r>
      <w:r>
        <w:t>(1) The President and every other Member of the Tribunal shall hold office as such for a term of five years from the date on which he enters upon his office, but shall be eligible for re-appointment for another term of five years.</w:t>
      </w:r>
    </w:p>
    <w:p w:rsidR="00426AF6" w:rsidRDefault="00426AF6" w:rsidP="00426AF6">
      <w:pPr>
        <w:pStyle w:val="tx"/>
        <w:shd w:val="clear" w:color="auto" w:fill="FFFFFF"/>
      </w:pPr>
      <w:r>
        <w:t>(2) A Member of the Tribunal shall hold office as such until he attains,—</w:t>
      </w:r>
    </w:p>
    <w:p w:rsidR="00426AF6" w:rsidRDefault="00426AF6" w:rsidP="00426AF6">
      <w:pPr>
        <w:pStyle w:val="indent1"/>
        <w:shd w:val="clear" w:color="auto" w:fill="FFFFFF"/>
      </w:pPr>
      <w:r>
        <w:t>(</w:t>
      </w:r>
      <w:r>
        <w:rPr>
          <w:i/>
          <w:iCs/>
        </w:rPr>
        <w:t>a</w:t>
      </w:r>
      <w:r>
        <w:t xml:space="preserve">) </w:t>
      </w:r>
      <w:proofErr w:type="gramStart"/>
      <w:r>
        <w:t>in</w:t>
      </w:r>
      <w:proofErr w:type="gramEnd"/>
      <w:r>
        <w:t xml:space="preserve"> the case of the President, the age of sixty-seven years;</w:t>
      </w:r>
    </w:p>
    <w:p w:rsidR="00426AF6" w:rsidRDefault="00426AF6" w:rsidP="00426AF6">
      <w:pPr>
        <w:pStyle w:val="indent1"/>
        <w:shd w:val="clear" w:color="auto" w:fill="FFFFFF"/>
      </w:pPr>
      <w:r>
        <w:lastRenderedPageBreak/>
        <w:t>(</w:t>
      </w:r>
      <w:r>
        <w:rPr>
          <w:i/>
          <w:iCs/>
        </w:rPr>
        <w:t>b</w:t>
      </w:r>
      <w:r>
        <w:t xml:space="preserve">) </w:t>
      </w:r>
      <w:proofErr w:type="gramStart"/>
      <w:r>
        <w:t>in</w:t>
      </w:r>
      <w:proofErr w:type="gramEnd"/>
      <w:r>
        <w:t xml:space="preserve"> the case of any other Member, the age of sixty-five years:</w:t>
      </w:r>
    </w:p>
    <w:p w:rsidR="00426AF6" w:rsidRDefault="00426AF6" w:rsidP="00426AF6">
      <w:pPr>
        <w:pStyle w:val="tx"/>
        <w:shd w:val="clear" w:color="auto" w:fill="FFFFFF"/>
      </w:pPr>
      <w:r>
        <w:rPr>
          <w:b/>
          <w:bCs/>
        </w:rPr>
        <w:t xml:space="preserve">Provided </w:t>
      </w:r>
      <w:r>
        <w:t>that a person who has not completed fifty years of age shall not be eligible for appointment as Member:</w:t>
      </w:r>
    </w:p>
    <w:p w:rsidR="00426AF6" w:rsidRDefault="00426AF6" w:rsidP="00426AF6">
      <w:pPr>
        <w:pStyle w:val="tx"/>
        <w:shd w:val="clear" w:color="auto" w:fill="FFFFFF"/>
      </w:pPr>
      <w:proofErr w:type="gramStart"/>
      <w:r>
        <w:rPr>
          <w:b/>
          <w:bCs/>
        </w:rPr>
        <w:t>Provided further</w:t>
      </w:r>
      <w:r>
        <w:t xml:space="preserve"> that the Member may retain his lien with his parent cadre or Ministry or Department, as the case may be, while holding office as such for a period not exceeding one year.</w:t>
      </w:r>
      <w:proofErr w:type="gramEnd"/>
    </w:p>
    <w:p w:rsidR="00426AF6" w:rsidRDefault="00426AF6" w:rsidP="00426AF6">
      <w:pPr>
        <w:pStyle w:val="tx"/>
        <w:shd w:val="clear" w:color="auto" w:fill="FFFFFF"/>
      </w:pPr>
      <w:r>
        <w:t>(3) The Chairperson or a Member of the Appellate Tribunal shall hold office as such for a term of five years from the date on which he enters upon his office, but shall be eligible for re-appointment for another term of five years.</w:t>
      </w:r>
    </w:p>
    <w:p w:rsidR="00426AF6" w:rsidRDefault="00426AF6" w:rsidP="00426AF6">
      <w:pPr>
        <w:pStyle w:val="tx"/>
        <w:shd w:val="clear" w:color="auto" w:fill="FFFFFF"/>
      </w:pPr>
      <w:r>
        <w:t>(4) A Member of the Appellate Tribunal shall hold office as such until he attains,—</w:t>
      </w:r>
    </w:p>
    <w:p w:rsidR="00426AF6" w:rsidRDefault="00426AF6" w:rsidP="00426AF6">
      <w:pPr>
        <w:pStyle w:val="indent1"/>
        <w:shd w:val="clear" w:color="auto" w:fill="FFFFFF"/>
      </w:pPr>
      <w:r>
        <w:t>(</w:t>
      </w:r>
      <w:r>
        <w:rPr>
          <w:i/>
          <w:iCs/>
        </w:rPr>
        <w:t>a</w:t>
      </w:r>
      <w:r>
        <w:t xml:space="preserve">) </w:t>
      </w:r>
      <w:proofErr w:type="gramStart"/>
      <w:r>
        <w:t>in</w:t>
      </w:r>
      <w:proofErr w:type="gramEnd"/>
      <w:r>
        <w:t xml:space="preserve"> the case of the Chairperson, the age of seventy years;</w:t>
      </w:r>
    </w:p>
    <w:p w:rsidR="00426AF6" w:rsidRDefault="00426AF6" w:rsidP="00426AF6">
      <w:pPr>
        <w:pStyle w:val="indent1"/>
        <w:shd w:val="clear" w:color="auto" w:fill="FFFFFF"/>
      </w:pPr>
      <w:r>
        <w:t>(</w:t>
      </w:r>
      <w:r>
        <w:rPr>
          <w:i/>
          <w:iCs/>
        </w:rPr>
        <w:t>b</w:t>
      </w:r>
      <w:r>
        <w:t xml:space="preserve">) </w:t>
      </w:r>
      <w:proofErr w:type="gramStart"/>
      <w:r>
        <w:t>in</w:t>
      </w:r>
      <w:proofErr w:type="gramEnd"/>
      <w:r>
        <w:t xml:space="preserve"> the case of any other Member, the age of sixty-seven years:</w:t>
      </w:r>
    </w:p>
    <w:p w:rsidR="00426AF6" w:rsidRDefault="00426AF6" w:rsidP="00426AF6">
      <w:pPr>
        <w:pStyle w:val="tx"/>
        <w:shd w:val="clear" w:color="auto" w:fill="FFFFFF"/>
      </w:pPr>
      <w:r>
        <w:rPr>
          <w:b/>
          <w:bCs/>
        </w:rPr>
        <w:t xml:space="preserve">Provided </w:t>
      </w:r>
      <w:r>
        <w:t>that a person who has not completed fifty years of age shall not be eligible for appointment as Member:</w:t>
      </w:r>
    </w:p>
    <w:p w:rsidR="00426AF6" w:rsidRDefault="00426AF6" w:rsidP="00426AF6">
      <w:pPr>
        <w:pStyle w:val="tx"/>
        <w:shd w:val="clear" w:color="auto" w:fill="FFFFFF"/>
      </w:pPr>
      <w:proofErr w:type="gramStart"/>
      <w:r>
        <w:rPr>
          <w:b/>
          <w:bCs/>
        </w:rPr>
        <w:t>Provided further</w:t>
      </w:r>
      <w:r>
        <w:t xml:space="preserve"> that the Member may retain his lien with his parent cadre or Ministry or Department, as the case may be, while holding office as such for a period not exceeding one year.</w:t>
      </w:r>
      <w:proofErr w:type="gramEnd"/>
    </w:p>
    <w:p w:rsidR="00426AF6" w:rsidRPr="00426AF6" w:rsidRDefault="00426AF6" w:rsidP="00426AF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26AF6">
        <w:rPr>
          <w:rFonts w:ascii="Times New Roman" w:eastAsia="Times New Roman" w:hAnsi="Times New Roman" w:cs="Times New Roman"/>
          <w:b/>
          <w:bCs/>
          <w:kern w:val="0"/>
          <w:sz w:val="24"/>
          <w:szCs w:val="24"/>
          <w:lang w:val="en-US"/>
          <w14:ligatures w14:val="none"/>
        </w:rPr>
        <w:t>Salary, allowances and other terms and conditions of service of Members.</w:t>
      </w:r>
      <w:proofErr w:type="gramEnd"/>
    </w:p>
    <w:p w:rsidR="00426AF6" w:rsidRPr="00426AF6" w:rsidRDefault="00426AF6" w:rsidP="00426AF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26AF6">
        <w:rPr>
          <w:rFonts w:ascii="Times New Roman" w:eastAsia="Times New Roman" w:hAnsi="Times New Roman" w:cs="Times New Roman"/>
          <w:b/>
          <w:bCs/>
          <w:kern w:val="0"/>
          <w:sz w:val="24"/>
          <w:szCs w:val="24"/>
          <w:lang w:val="en-US"/>
          <w14:ligatures w14:val="none"/>
        </w:rPr>
        <w:t xml:space="preserve">414. </w:t>
      </w:r>
      <w:r w:rsidRPr="00426AF6">
        <w:rPr>
          <w:rFonts w:ascii="Times New Roman" w:eastAsia="Times New Roman" w:hAnsi="Times New Roman" w:cs="Times New Roman"/>
          <w:kern w:val="0"/>
          <w:sz w:val="24"/>
          <w:szCs w:val="24"/>
          <w:lang w:val="en-US"/>
          <w14:ligatures w14:val="none"/>
        </w:rPr>
        <w:t>The salary, allowances and other terms and conditions of service of the Members of the Tribunal and the Appellate Tribunal shall be such as may be prescribed:</w:t>
      </w:r>
    </w:p>
    <w:p w:rsidR="00426AF6" w:rsidRPr="00426AF6" w:rsidRDefault="00426AF6" w:rsidP="00426AF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26AF6">
        <w:rPr>
          <w:rFonts w:ascii="Times New Roman" w:eastAsia="Times New Roman" w:hAnsi="Times New Roman" w:cs="Times New Roman"/>
          <w:b/>
          <w:bCs/>
          <w:kern w:val="0"/>
          <w:sz w:val="24"/>
          <w:szCs w:val="24"/>
          <w:lang w:val="en-US"/>
          <w14:ligatures w14:val="none"/>
        </w:rPr>
        <w:t xml:space="preserve">Provided </w:t>
      </w:r>
      <w:r w:rsidRPr="00426AF6">
        <w:rPr>
          <w:rFonts w:ascii="Times New Roman" w:eastAsia="Times New Roman" w:hAnsi="Times New Roman" w:cs="Times New Roman"/>
          <w:kern w:val="0"/>
          <w:sz w:val="24"/>
          <w:szCs w:val="24"/>
          <w:lang w:val="en-US"/>
          <w14:ligatures w14:val="none"/>
        </w:rPr>
        <w:t>that neither the salary and allowances nor the other terms and conditions of service of the Members shall be varied to their disadvantage after their appointment.</w:t>
      </w:r>
      <w:proofErr w:type="gramEnd"/>
    </w:p>
    <w:p w:rsidR="00426AF6" w:rsidRPr="00426AF6" w:rsidRDefault="00426AF6" w:rsidP="00426AF6">
      <w:pPr>
        <w:pStyle w:val="tx"/>
        <w:shd w:val="clear" w:color="auto" w:fill="FFFFFF"/>
      </w:pPr>
      <w:r w:rsidRPr="00426AF6">
        <w:rPr>
          <w:rFonts w:ascii="Verdana" w:hAnsi="Verdana"/>
          <w:sz w:val="17"/>
          <w:szCs w:val="17"/>
        </w:rPr>
        <w:br/>
      </w:r>
      <w:proofErr w:type="gramStart"/>
      <w:r w:rsidRPr="00426AF6">
        <w:rPr>
          <w:b/>
          <w:bCs/>
        </w:rPr>
        <w:t>Acting President and Chairperson of Tribunal or Appellate Tribunal.</w:t>
      </w:r>
      <w:proofErr w:type="gramEnd"/>
    </w:p>
    <w:p w:rsidR="00426AF6" w:rsidRPr="00426AF6" w:rsidRDefault="00426AF6" w:rsidP="00426AF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26AF6">
        <w:rPr>
          <w:rFonts w:ascii="Times New Roman" w:eastAsia="Times New Roman" w:hAnsi="Times New Roman" w:cs="Times New Roman"/>
          <w:b/>
          <w:bCs/>
          <w:kern w:val="0"/>
          <w:sz w:val="24"/>
          <w:szCs w:val="24"/>
          <w:lang w:val="en-US"/>
          <w14:ligatures w14:val="none"/>
        </w:rPr>
        <w:t xml:space="preserve">415. </w:t>
      </w:r>
      <w:r w:rsidRPr="00426AF6">
        <w:rPr>
          <w:rFonts w:ascii="Times New Roman" w:eastAsia="Times New Roman" w:hAnsi="Times New Roman" w:cs="Times New Roman"/>
          <w:kern w:val="0"/>
          <w:sz w:val="24"/>
          <w:szCs w:val="24"/>
          <w:lang w:val="en-US"/>
          <w14:ligatures w14:val="none"/>
        </w:rPr>
        <w:t>(1) In the event of the occurrence of any vacancy in the office of the President or the Chairperson by reason of his death, resignation or otherwise, the senior-most Member shall act as the President or the Chairperson, as the case may be, until the date on which a new President or Chairperson appointed in accordance with the provisions of this Act to fill such vacancy enters upon his office.</w:t>
      </w:r>
    </w:p>
    <w:p w:rsidR="00426AF6" w:rsidRPr="00426AF6" w:rsidRDefault="00426AF6" w:rsidP="00426AF6">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26AF6">
        <w:rPr>
          <w:rFonts w:ascii="Times New Roman" w:eastAsia="Times New Roman" w:hAnsi="Times New Roman" w:cs="Times New Roman"/>
          <w:kern w:val="0"/>
          <w:sz w:val="24"/>
          <w:szCs w:val="24"/>
          <w:lang w:val="en-US"/>
          <w14:ligatures w14:val="none"/>
        </w:rPr>
        <w:t>(2) When the President or the Chairperson is unable to discharge his functions owing to absence, illness or any other cause, the senior-most Member shall discharge the functions of the President or the Chairperson, as the case may be, until the date on which the President or the Chairperson resumes his duties.</w:t>
      </w:r>
    </w:p>
    <w:p w:rsidR="00426AF6" w:rsidRDefault="00426AF6" w:rsidP="00426AF6">
      <w:pPr>
        <w:pStyle w:val="tx"/>
        <w:shd w:val="clear" w:color="auto" w:fill="FFFFFF"/>
      </w:pPr>
      <w:r w:rsidRPr="00426AF6">
        <w:rPr>
          <w:rFonts w:ascii="Verdana" w:hAnsi="Verdana"/>
          <w:sz w:val="17"/>
          <w:szCs w:val="17"/>
        </w:rPr>
        <w:br/>
      </w:r>
      <w:proofErr w:type="gramStart"/>
      <w:r>
        <w:rPr>
          <w:b/>
          <w:bCs/>
        </w:rPr>
        <w:t>Resignation of Members.</w:t>
      </w:r>
      <w:proofErr w:type="gramEnd"/>
    </w:p>
    <w:p w:rsidR="00426AF6" w:rsidRDefault="00426AF6" w:rsidP="00426AF6">
      <w:pPr>
        <w:pStyle w:val="tx"/>
        <w:shd w:val="clear" w:color="auto" w:fill="FFFFFF"/>
      </w:pPr>
      <w:r>
        <w:rPr>
          <w:b/>
          <w:bCs/>
        </w:rPr>
        <w:t xml:space="preserve">416. </w:t>
      </w:r>
      <w:r>
        <w:t>The President, the Chairperson or any Member may, by notice in writing under his hand addressed to the Central Government, resign from his office:</w:t>
      </w:r>
    </w:p>
    <w:p w:rsidR="00426AF6" w:rsidRDefault="00426AF6" w:rsidP="00426AF6">
      <w:pPr>
        <w:pStyle w:val="tx"/>
        <w:shd w:val="clear" w:color="auto" w:fill="FFFFFF"/>
      </w:pPr>
      <w:r>
        <w:rPr>
          <w:b/>
          <w:bCs/>
        </w:rPr>
        <w:t xml:space="preserve">Provided </w:t>
      </w:r>
      <w:r>
        <w:t>that the President, the Chairperson, or the Member shall continue to hold office until the expiry of three months from the date of receipt of such notice by the Central Government or until a person duly appointed as his successor enters upon his office or until the expiry of his term of office, whichever is earliest.</w:t>
      </w:r>
    </w:p>
    <w:p w:rsidR="00426AF6" w:rsidRDefault="00426AF6" w:rsidP="00426AF6">
      <w:pPr>
        <w:pStyle w:val="tx"/>
        <w:shd w:val="clear" w:color="auto" w:fill="FFFFFF"/>
      </w:pPr>
      <w:proofErr w:type="gramStart"/>
      <w:r>
        <w:rPr>
          <w:b/>
          <w:bCs/>
        </w:rPr>
        <w:t>Removal of Members.</w:t>
      </w:r>
      <w:proofErr w:type="gramEnd"/>
    </w:p>
    <w:p w:rsidR="00426AF6" w:rsidRDefault="00426AF6" w:rsidP="00426AF6">
      <w:pPr>
        <w:pStyle w:val="tx"/>
        <w:shd w:val="clear" w:color="auto" w:fill="FFFFFF"/>
      </w:pPr>
      <w:r>
        <w:rPr>
          <w:b/>
          <w:bCs/>
        </w:rPr>
        <w:t xml:space="preserve">417. </w:t>
      </w:r>
      <w:r>
        <w:t>(1) The Central Government may, after consultation with the Chief Justice of India, remove from office the President, Chairperson or any Member, who—</w:t>
      </w:r>
    </w:p>
    <w:p w:rsidR="00426AF6" w:rsidRDefault="00426AF6" w:rsidP="00426AF6">
      <w:pPr>
        <w:pStyle w:val="indent1"/>
        <w:shd w:val="clear" w:color="auto" w:fill="FFFFFF"/>
      </w:pPr>
      <w:r>
        <w:t>(</w:t>
      </w:r>
      <w:r>
        <w:rPr>
          <w:i/>
          <w:iCs/>
        </w:rPr>
        <w:t>a</w:t>
      </w:r>
      <w:r>
        <w:t xml:space="preserve">) </w:t>
      </w:r>
      <w:proofErr w:type="gramStart"/>
      <w:r>
        <w:t>has</w:t>
      </w:r>
      <w:proofErr w:type="gramEnd"/>
      <w:r>
        <w:t xml:space="preserve"> been adjudged an insolvent; or</w:t>
      </w:r>
    </w:p>
    <w:p w:rsidR="00426AF6" w:rsidRDefault="00426AF6" w:rsidP="00426AF6">
      <w:pPr>
        <w:pStyle w:val="indent1"/>
        <w:shd w:val="clear" w:color="auto" w:fill="FFFFFF"/>
      </w:pPr>
      <w:r>
        <w:lastRenderedPageBreak/>
        <w:t>(</w:t>
      </w:r>
      <w:r>
        <w:rPr>
          <w:i/>
          <w:iCs/>
        </w:rPr>
        <w:t>b</w:t>
      </w:r>
      <w:r>
        <w:t xml:space="preserve">) </w:t>
      </w:r>
      <w:proofErr w:type="gramStart"/>
      <w:r>
        <w:t>has</w:t>
      </w:r>
      <w:proofErr w:type="gramEnd"/>
      <w:r>
        <w:t xml:space="preserve"> been convicted of an offence which, in the opinion of the Central Government, involves moral turpitude; or</w:t>
      </w:r>
    </w:p>
    <w:p w:rsidR="00426AF6" w:rsidRDefault="00426AF6" w:rsidP="00426AF6">
      <w:pPr>
        <w:pStyle w:val="indent1"/>
        <w:shd w:val="clear" w:color="auto" w:fill="FFFFFF"/>
      </w:pPr>
      <w:r>
        <w:t>(</w:t>
      </w:r>
      <w:r>
        <w:rPr>
          <w:i/>
          <w:iCs/>
        </w:rPr>
        <w:t>c</w:t>
      </w:r>
      <w:r>
        <w:t xml:space="preserve">) </w:t>
      </w:r>
      <w:proofErr w:type="gramStart"/>
      <w:r>
        <w:t>has</w:t>
      </w:r>
      <w:proofErr w:type="gramEnd"/>
      <w:r>
        <w:t xml:space="preserve"> become physically or mentally incapable of acting as such President, the Chairperson, or Member; or</w:t>
      </w:r>
    </w:p>
    <w:p w:rsidR="00426AF6" w:rsidRDefault="00426AF6" w:rsidP="00426AF6">
      <w:pPr>
        <w:pStyle w:val="indent1"/>
        <w:shd w:val="clear" w:color="auto" w:fill="FFFFFF"/>
      </w:pPr>
      <w:r>
        <w:t>(</w:t>
      </w:r>
      <w:r>
        <w:rPr>
          <w:i/>
          <w:iCs/>
        </w:rPr>
        <w:t>d</w:t>
      </w:r>
      <w:r>
        <w:t>) has acquired such financial or other interest as is likely to affect prejudicially his functions as such President, the Chairperson, or Member; or</w:t>
      </w:r>
    </w:p>
    <w:p w:rsidR="00426AF6" w:rsidRDefault="00426AF6" w:rsidP="00426AF6">
      <w:pPr>
        <w:pStyle w:val="indent1"/>
        <w:shd w:val="clear" w:color="auto" w:fill="FFFFFF"/>
      </w:pPr>
      <w:r>
        <w:t>(</w:t>
      </w:r>
      <w:r>
        <w:rPr>
          <w:i/>
          <w:iCs/>
        </w:rPr>
        <w:t>e</w:t>
      </w:r>
      <w:r>
        <w:t xml:space="preserve">) </w:t>
      </w:r>
      <w:proofErr w:type="gramStart"/>
      <w:r>
        <w:t>has</w:t>
      </w:r>
      <w:proofErr w:type="gramEnd"/>
      <w:r>
        <w:t xml:space="preserve"> so abused his position as to render his continuance in office prejudicial to the public interest:</w:t>
      </w:r>
    </w:p>
    <w:p w:rsidR="00426AF6" w:rsidRDefault="00426AF6" w:rsidP="00426AF6">
      <w:pPr>
        <w:pStyle w:val="tx"/>
        <w:shd w:val="clear" w:color="auto" w:fill="FFFFFF"/>
      </w:pPr>
      <w:proofErr w:type="gramStart"/>
      <w:r>
        <w:rPr>
          <w:b/>
          <w:bCs/>
        </w:rPr>
        <w:t xml:space="preserve">Provided </w:t>
      </w:r>
      <w:r>
        <w:t>that the President, the Chairperson or the Member shall not be removed on any of the grounds specified in clauses (</w:t>
      </w:r>
      <w:r>
        <w:rPr>
          <w:i/>
          <w:iCs/>
        </w:rPr>
        <w:t>b</w:t>
      </w:r>
      <w:r>
        <w:t>) to (</w:t>
      </w:r>
      <w:r>
        <w:rPr>
          <w:i/>
          <w:iCs/>
        </w:rPr>
        <w:t>e</w:t>
      </w:r>
      <w:r>
        <w:t>) without giving him a reasonable opportunity of being heard.</w:t>
      </w:r>
      <w:proofErr w:type="gramEnd"/>
    </w:p>
    <w:p w:rsidR="00426AF6" w:rsidRDefault="00426AF6" w:rsidP="00426AF6">
      <w:pPr>
        <w:pStyle w:val="tx"/>
        <w:shd w:val="clear" w:color="auto" w:fill="FFFFFF"/>
      </w:pPr>
      <w:r>
        <w:t xml:space="preserve">(2) Without prejudice to the provisions of sub-section (1), the President, the Chairperson or the Member shall not be removed from his office except by an order made by the Central Government on the ground of proved </w:t>
      </w:r>
      <w:proofErr w:type="spellStart"/>
      <w:r>
        <w:t>misbehaviour</w:t>
      </w:r>
      <w:proofErr w:type="spellEnd"/>
      <w:r>
        <w:t xml:space="preserve"> or incapacity after an inquiry made by a Judge of the Supreme Court nominated by the Chief Justice of India on a reference made to him by the Central Government in which such President, the Chairperson or Member had been informed of the charges against him and given a reasonable opportunity of being heard.</w:t>
      </w:r>
    </w:p>
    <w:p w:rsidR="00426AF6" w:rsidRDefault="00426AF6" w:rsidP="00426AF6">
      <w:pPr>
        <w:pStyle w:val="tx"/>
        <w:shd w:val="clear" w:color="auto" w:fill="FFFFFF"/>
      </w:pPr>
      <w:r>
        <w:t>(3) The Central Government may, with the concurrence of the Chief Justice of India, suspend from office, the President, the Chairperson or Member in respect of whom reference has been made to the Judge of the Supreme Court under sub-section (2) until the Central Government has passed orders on receipt of the report of the Judge of the Supreme Court on such reference.</w:t>
      </w:r>
    </w:p>
    <w:p w:rsidR="00426AF6" w:rsidRDefault="00426AF6" w:rsidP="00426AF6">
      <w:pPr>
        <w:pStyle w:val="tx"/>
        <w:shd w:val="clear" w:color="auto" w:fill="FFFFFF"/>
      </w:pPr>
      <w:r>
        <w:t xml:space="preserve">(4) The Central Government shall, after consultation with the Supreme Court, make rules to regulate the procedure for the inquiry on the ground of proved </w:t>
      </w:r>
      <w:proofErr w:type="spellStart"/>
      <w:r>
        <w:t>misbehaviour</w:t>
      </w:r>
      <w:proofErr w:type="spellEnd"/>
      <w:r>
        <w:t xml:space="preserve"> or incapacity referred to in sub-section (2).</w:t>
      </w:r>
    </w:p>
    <w:p w:rsidR="00426AF6" w:rsidRDefault="00426AF6" w:rsidP="00426AF6">
      <w:pPr>
        <w:pStyle w:val="tx"/>
        <w:shd w:val="clear" w:color="auto" w:fill="FFFFFF"/>
      </w:pPr>
      <w:proofErr w:type="gramStart"/>
      <w:r>
        <w:rPr>
          <w:b/>
          <w:bCs/>
        </w:rPr>
        <w:t>Staff of Tribunal and Appellate Tribunal.</w:t>
      </w:r>
      <w:proofErr w:type="gramEnd"/>
    </w:p>
    <w:p w:rsidR="00426AF6" w:rsidRDefault="00426AF6" w:rsidP="00426AF6">
      <w:pPr>
        <w:pStyle w:val="tx"/>
        <w:shd w:val="clear" w:color="auto" w:fill="FFFFFF"/>
      </w:pPr>
      <w:r>
        <w:rPr>
          <w:b/>
          <w:bCs/>
        </w:rPr>
        <w:t xml:space="preserve">418. </w:t>
      </w:r>
      <w:r>
        <w:t>(1) The Central Government shall, in consultation with the Tribunal and the Appellate Tribunal, provide the Tribunal and the Appellate Tribunal, as the case may be, with such officers and other employees as may be necessary for the exercise of the powers and discharge of the functions of the Tribunal and the Appellate Tribunal.</w:t>
      </w:r>
    </w:p>
    <w:p w:rsidR="00426AF6" w:rsidRDefault="00426AF6" w:rsidP="00426AF6">
      <w:pPr>
        <w:pStyle w:val="tx"/>
        <w:shd w:val="clear" w:color="auto" w:fill="FFFFFF"/>
      </w:pPr>
      <w:r>
        <w:t>(2) The officers and other employees of the Tribunal and the Appellate Tribunal shall discharge their functions under the general superintendence and control of the President, or as the case may be, the Chairperson, or any other Member to whom powers for exercising such superintendence and control are delegated by him.</w:t>
      </w:r>
    </w:p>
    <w:p w:rsidR="00426AF6" w:rsidRDefault="00426AF6" w:rsidP="00426AF6">
      <w:pPr>
        <w:pStyle w:val="tx"/>
        <w:shd w:val="clear" w:color="auto" w:fill="FFFFFF"/>
      </w:pPr>
      <w:r>
        <w:t>(3) The salaries and allowances and other conditions of service of the officers and other employees of the Tribunal and the Appellate Tribunal shall be such as may be prescribed.</w:t>
      </w:r>
    </w:p>
    <w:p w:rsidR="000F3464" w:rsidRDefault="000F3464" w:rsidP="000F3464">
      <w:pPr>
        <w:pStyle w:val="tx"/>
        <w:shd w:val="clear" w:color="auto" w:fill="FFFFFF"/>
      </w:pPr>
      <w:proofErr w:type="gramStart"/>
      <w:r>
        <w:rPr>
          <w:b/>
          <w:bCs/>
        </w:rPr>
        <w:t>Benches of Tribunal.</w:t>
      </w:r>
      <w:proofErr w:type="gramEnd"/>
    </w:p>
    <w:p w:rsidR="000F3464" w:rsidRDefault="000F3464" w:rsidP="000F3464">
      <w:pPr>
        <w:pStyle w:val="tx"/>
        <w:shd w:val="clear" w:color="auto" w:fill="FFFFFF"/>
      </w:pPr>
      <w:r>
        <w:rPr>
          <w:b/>
          <w:bCs/>
        </w:rPr>
        <w:t xml:space="preserve">419. </w:t>
      </w:r>
      <w:r>
        <w:t xml:space="preserve">(1) </w:t>
      </w:r>
      <w:proofErr w:type="gramStart"/>
      <w:r>
        <w:t>There</w:t>
      </w:r>
      <w:proofErr w:type="gramEnd"/>
      <w:r>
        <w:t xml:space="preserve"> shall be constituted such number of Benches of the Tribunal, as may, by notification, be specified by the Central Government.</w:t>
      </w:r>
    </w:p>
    <w:p w:rsidR="000F3464" w:rsidRDefault="000F3464" w:rsidP="000F3464">
      <w:pPr>
        <w:pStyle w:val="tx"/>
        <w:shd w:val="clear" w:color="auto" w:fill="FFFFFF"/>
      </w:pPr>
      <w:r>
        <w:t>(2) The Principal Bench of the Tribunal shall be at New Delhi which shall be presided over by the President of the Tribunal.</w:t>
      </w:r>
    </w:p>
    <w:p w:rsidR="000F3464" w:rsidRDefault="000F3464" w:rsidP="000F3464">
      <w:pPr>
        <w:pStyle w:val="tx"/>
        <w:shd w:val="clear" w:color="auto" w:fill="FFFFFF"/>
      </w:pPr>
      <w:r>
        <w:t>(3) The powers of the Tribunal shall be exercisable by Benches consisting of two Members out of whom one shall be a Judicial Member and the other shall be a Technical Member:</w:t>
      </w:r>
    </w:p>
    <w:p w:rsidR="000F3464" w:rsidRDefault="000F3464" w:rsidP="000F3464">
      <w:pPr>
        <w:pStyle w:val="tx"/>
        <w:shd w:val="clear" w:color="auto" w:fill="FFFFFF"/>
      </w:pPr>
      <w:r>
        <w:rPr>
          <w:b/>
          <w:bCs/>
        </w:rPr>
        <w:t xml:space="preserve">Provided </w:t>
      </w:r>
      <w:r>
        <w:t xml:space="preserve">that it shall be competent for the Members of the Tribunal </w:t>
      </w:r>
      <w:proofErr w:type="spellStart"/>
      <w:r>
        <w:t>authorised</w:t>
      </w:r>
      <w:proofErr w:type="spellEnd"/>
      <w:r>
        <w:t xml:space="preserve"> in this behalf to function as a Bench consisting of a single Judicial Member and exercise the powers of the </w:t>
      </w:r>
      <w:r>
        <w:lastRenderedPageBreak/>
        <w:t>Tribunal in respect of such class of cases or such matters pertaining to such class of cases, as the President may, by general or special order, specify:</w:t>
      </w:r>
    </w:p>
    <w:p w:rsidR="000F3464" w:rsidRDefault="000F3464" w:rsidP="000F3464">
      <w:pPr>
        <w:pStyle w:val="tx"/>
        <w:shd w:val="clear" w:color="auto" w:fill="FFFFFF"/>
      </w:pPr>
      <w:r>
        <w:rPr>
          <w:b/>
          <w:bCs/>
        </w:rPr>
        <w:t>Provided further</w:t>
      </w:r>
      <w:r>
        <w:t xml:space="preserve"> that if at any stage of the hearing of any such case or matter, it appears to the Member that the case or matter is of such a nature that it ought to be heard by a Bench consisting of two Members, the case or matter may be transferred by the President, or, as the case may be, referred to him for transfer, to such Bench as the President may deem fit.</w:t>
      </w:r>
    </w:p>
    <w:p w:rsidR="000F3464" w:rsidRDefault="000F3464" w:rsidP="000F3464">
      <w:pPr>
        <w:pStyle w:val="tx"/>
        <w:shd w:val="clear" w:color="auto" w:fill="FFFFFF"/>
      </w:pPr>
      <w:r>
        <w:t>(4) The President shall, for the disposal of any case relating to rehabilitation, restructuring, reviving or winding up, of companies, constitute one or more Special Benches consisting of three or more Members, majority necessarily being of Judicial Members.</w:t>
      </w:r>
    </w:p>
    <w:p w:rsidR="000F3464" w:rsidRDefault="000F3464" w:rsidP="000F3464">
      <w:pPr>
        <w:pStyle w:val="tx"/>
        <w:shd w:val="clear" w:color="auto" w:fill="FFFFFF"/>
      </w:pPr>
      <w:r>
        <w:t>(5) If the Members of a Bench differ in opinion on any point or points, it shall be decided according to the majority, if there is a majority, but if the Members are equally divided, they shall state the point or points on which they differ, and the case shall be referred by the President for hearing on such point or points by one or more of the other Members of the Tribunal and such point or points shall be decided according to the opinion of the majority of Members who have heard the case, including those who first heard it.</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0F3464">
        <w:rPr>
          <w:rFonts w:ascii="Times New Roman" w:eastAsia="Times New Roman" w:hAnsi="Times New Roman" w:cs="Times New Roman"/>
          <w:b/>
          <w:bCs/>
          <w:kern w:val="0"/>
          <w:sz w:val="24"/>
          <w:szCs w:val="24"/>
          <w:lang w:val="en-US"/>
          <w14:ligatures w14:val="none"/>
        </w:rPr>
        <w:t>Orders of Tribunal.</w:t>
      </w:r>
      <w:proofErr w:type="gramEnd"/>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b/>
          <w:bCs/>
          <w:kern w:val="0"/>
          <w:sz w:val="24"/>
          <w:szCs w:val="24"/>
          <w:lang w:val="en-US"/>
          <w14:ligatures w14:val="none"/>
        </w:rPr>
        <w:t xml:space="preserve">420. </w:t>
      </w:r>
      <w:r w:rsidRPr="000F3464">
        <w:rPr>
          <w:rFonts w:ascii="Times New Roman" w:eastAsia="Times New Roman" w:hAnsi="Times New Roman" w:cs="Times New Roman"/>
          <w:kern w:val="0"/>
          <w:sz w:val="24"/>
          <w:szCs w:val="24"/>
          <w:lang w:val="en-US"/>
          <w14:ligatures w14:val="none"/>
        </w:rPr>
        <w:t>(1) The Tribunal may, after giving the parties to any proceeding before it, a reasonable opportunity of being heard, pass such orders thereon as it thinks fit.</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(2) The Tribunal may, at any time within two years from the date of the order, with a view to rectifying any mistake apparent from the record, amend any order passed by it, and shall make such amendment, if the mistake is brought to its notice by the parties:</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b/>
          <w:bCs/>
          <w:kern w:val="0"/>
          <w:sz w:val="24"/>
          <w:szCs w:val="24"/>
          <w:lang w:val="en-US"/>
          <w14:ligatures w14:val="none"/>
        </w:rPr>
        <w:t xml:space="preserve">Provided </w:t>
      </w:r>
      <w:r w:rsidRPr="000F3464">
        <w:rPr>
          <w:rFonts w:ascii="Times New Roman" w:eastAsia="Times New Roman" w:hAnsi="Times New Roman" w:cs="Times New Roman"/>
          <w:kern w:val="0"/>
          <w:sz w:val="24"/>
          <w:szCs w:val="24"/>
          <w:lang w:val="en-US"/>
          <w14:ligatures w14:val="none"/>
        </w:rPr>
        <w:t>that no such amendment shall be made in respect of any order against which an appeal has been preferred under this Act.</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(3) The Tribunal shall send a copy of every order passed under this section to all the parties concerned.</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b/>
          <w:bCs/>
          <w:kern w:val="0"/>
          <w:sz w:val="24"/>
          <w:szCs w:val="24"/>
          <w:lang w:val="en-US"/>
          <w14:ligatures w14:val="none"/>
        </w:rPr>
        <w:t>Appeal from orders of Tribunal.</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b/>
          <w:bCs/>
          <w:kern w:val="0"/>
          <w:sz w:val="24"/>
          <w:szCs w:val="24"/>
          <w:lang w:val="en-US"/>
          <w14:ligatures w14:val="none"/>
        </w:rPr>
        <w:t xml:space="preserve">421. </w:t>
      </w:r>
      <w:r w:rsidRPr="000F3464">
        <w:rPr>
          <w:rFonts w:ascii="Times New Roman" w:eastAsia="Times New Roman" w:hAnsi="Times New Roman" w:cs="Times New Roman"/>
          <w:kern w:val="0"/>
          <w:sz w:val="24"/>
          <w:szCs w:val="24"/>
          <w:lang w:val="en-US"/>
          <w14:ligatures w14:val="none"/>
        </w:rPr>
        <w:t xml:space="preserve">(1) </w:t>
      </w:r>
      <w:proofErr w:type="gramStart"/>
      <w:r w:rsidRPr="000F3464">
        <w:rPr>
          <w:rFonts w:ascii="Times New Roman" w:eastAsia="Times New Roman" w:hAnsi="Times New Roman" w:cs="Times New Roman"/>
          <w:kern w:val="0"/>
          <w:sz w:val="24"/>
          <w:szCs w:val="24"/>
          <w:lang w:val="en-US"/>
          <w14:ligatures w14:val="none"/>
        </w:rPr>
        <w:t>Any</w:t>
      </w:r>
      <w:proofErr w:type="gramEnd"/>
      <w:r w:rsidRPr="000F3464">
        <w:rPr>
          <w:rFonts w:ascii="Times New Roman" w:eastAsia="Times New Roman" w:hAnsi="Times New Roman" w:cs="Times New Roman"/>
          <w:kern w:val="0"/>
          <w:sz w:val="24"/>
          <w:szCs w:val="24"/>
          <w:lang w:val="en-US"/>
          <w14:ligatures w14:val="none"/>
        </w:rPr>
        <w:t xml:space="preserve"> person aggrieved by an order of the Tribunal may prefer an appeal to the Appellate Tribunal.</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(2) No appeal shall lie to the Appellate Tribunal from an order made by the Tribunal with the consent of parties.</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(3) Every appeal under sub-section (1) shall be filed within a period of forty-five days from the date on which a copy of the order of the Tribunal is made available to the person aggrieved and shall be in such form, and accompanied by such fees, as may be prescribed:</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b/>
          <w:bCs/>
          <w:kern w:val="0"/>
          <w:sz w:val="24"/>
          <w:szCs w:val="24"/>
          <w:lang w:val="en-US"/>
          <w14:ligatures w14:val="none"/>
        </w:rPr>
        <w:t xml:space="preserve">Provided </w:t>
      </w:r>
      <w:r w:rsidRPr="000F3464">
        <w:rPr>
          <w:rFonts w:ascii="Times New Roman" w:eastAsia="Times New Roman" w:hAnsi="Times New Roman" w:cs="Times New Roman"/>
          <w:kern w:val="0"/>
          <w:sz w:val="24"/>
          <w:szCs w:val="24"/>
          <w:lang w:val="en-US"/>
          <w14:ligatures w14:val="none"/>
        </w:rPr>
        <w:t>that the Appellate Tribunal may entertain an appeal after the expiry of the said period of forty-five days from the date aforesaid, but within a further period not exceeding forty-five days, if it is satisfied that the appellant was prevented by sufficient cause from filing the appeal within that period.</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(4) On the receipt of an appeal under sub-section (1), the Appellate Tribunal shall, after giving the parties to the appeal a reasonable opportunity of being heard, pass such orders thereon as it thinks fit, confirming, modifying or setting aside the order appealed against.</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(5) The Appellate Tribunal shall send a copy of every order made by it to the Tribunal and the parties to appeal.</w:t>
      </w:r>
    </w:p>
    <w:p w:rsidR="000F3464" w:rsidRDefault="000F3464" w:rsidP="000F3464">
      <w:pPr>
        <w:pStyle w:val="tx"/>
        <w:shd w:val="clear" w:color="auto" w:fill="FFFFFF"/>
      </w:pPr>
      <w:r w:rsidRPr="000F3464">
        <w:rPr>
          <w:rFonts w:ascii="Verdana" w:hAnsi="Verdana"/>
          <w:sz w:val="17"/>
          <w:szCs w:val="17"/>
        </w:rPr>
        <w:br/>
      </w:r>
      <w:r w:rsidRPr="000F3464">
        <w:rPr>
          <w:rFonts w:ascii="Verdana" w:hAnsi="Verdana"/>
          <w:sz w:val="17"/>
          <w:szCs w:val="17"/>
        </w:rPr>
        <w:br/>
      </w:r>
      <w:proofErr w:type="gramStart"/>
      <w:r>
        <w:rPr>
          <w:b/>
          <w:bCs/>
        </w:rPr>
        <w:t>Expeditious disposal by Tribunal and Appellate Tribunal.</w:t>
      </w:r>
      <w:proofErr w:type="gramEnd"/>
    </w:p>
    <w:p w:rsidR="000F3464" w:rsidRDefault="000F3464" w:rsidP="000F3464">
      <w:pPr>
        <w:pStyle w:val="tx"/>
        <w:shd w:val="clear" w:color="auto" w:fill="FFFFFF"/>
      </w:pPr>
      <w:r>
        <w:rPr>
          <w:b/>
          <w:bCs/>
        </w:rPr>
        <w:lastRenderedPageBreak/>
        <w:t xml:space="preserve">422. </w:t>
      </w:r>
      <w:r>
        <w:t xml:space="preserve">(1) Every application or petition presented before the Tribunal and every appeal filed before the Appellate Tribunal shall be dealt with and disposed of by it as expeditiously as possible and every </w:t>
      </w:r>
      <w:proofErr w:type="spellStart"/>
      <w:r>
        <w:t>endeavour</w:t>
      </w:r>
      <w:proofErr w:type="spellEnd"/>
      <w:r>
        <w:t xml:space="preserve"> shall be made by the Tribunal or the Appellate Tribunal, as the case may be, for the disposal of such application or petition or appeal within three months from the date of its presentation before the Tribunal or the filing of the appeal before the Appellate Tribunal.</w:t>
      </w:r>
    </w:p>
    <w:p w:rsidR="000F3464" w:rsidRDefault="000F3464" w:rsidP="000F3464">
      <w:pPr>
        <w:pStyle w:val="tx"/>
        <w:shd w:val="clear" w:color="auto" w:fill="FFFFFF"/>
      </w:pPr>
      <w:r>
        <w:t>(2) Where any application or petition or appeal is not disposed of within the period specified in sub-section (1), the Tribunal or, as the case may be the Appellate Tribunal, shall record the reasons for not disposing of the application or petition or the appeal, as the case may be, within the period so specified; and the President or the Chairperson, as the case may be, may, after taking into account the reasons so recorded, extend the period referred to in sub-section (1) by such period not exceeding ninety days as he may consider necessary.</w:t>
      </w:r>
    </w:p>
    <w:p w:rsidR="000F3464" w:rsidRDefault="000F3464" w:rsidP="000F3464">
      <w:pPr>
        <w:pStyle w:val="tx"/>
        <w:shd w:val="clear" w:color="auto" w:fill="FFFFFF"/>
      </w:pPr>
      <w:r>
        <w:rPr>
          <w:b/>
          <w:bCs/>
        </w:rPr>
        <w:t>Appeal to Supreme Court.</w:t>
      </w:r>
    </w:p>
    <w:p w:rsidR="000F3464" w:rsidRDefault="000F3464" w:rsidP="000F3464">
      <w:pPr>
        <w:pStyle w:val="tx"/>
        <w:shd w:val="clear" w:color="auto" w:fill="FFFFFF"/>
      </w:pPr>
      <w:r>
        <w:rPr>
          <w:b/>
          <w:bCs/>
        </w:rPr>
        <w:t xml:space="preserve">423. </w:t>
      </w:r>
      <w:r>
        <w:t>Any person aggrieved by any order of the Appellate Tribunal may file an appeal to the Supreme Court within sixty days from the date of receipt of the order of the Appellate Tribunal to him on any question of law arising out of such order:</w:t>
      </w:r>
    </w:p>
    <w:p w:rsidR="000F3464" w:rsidRDefault="000F3464" w:rsidP="000F3464">
      <w:pPr>
        <w:pStyle w:val="tx"/>
        <w:shd w:val="clear" w:color="auto" w:fill="FFFFFF"/>
      </w:pPr>
      <w:r>
        <w:rPr>
          <w:b/>
          <w:bCs/>
        </w:rPr>
        <w:t xml:space="preserve">Provided </w:t>
      </w:r>
      <w:r>
        <w:t>that the Supreme Court may, if it is satisfied that the appellant was prevented by sufficient cause from filing the appeal within the said period, allow it to be filed within a further period not exceeding sixty days.</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0F3464">
        <w:rPr>
          <w:rFonts w:ascii="Times New Roman" w:eastAsia="Times New Roman" w:hAnsi="Times New Roman" w:cs="Times New Roman"/>
          <w:b/>
          <w:bCs/>
          <w:kern w:val="0"/>
          <w:sz w:val="24"/>
          <w:szCs w:val="24"/>
          <w:lang w:val="en-US"/>
          <w14:ligatures w14:val="none"/>
        </w:rPr>
        <w:t>Procedure before Tribunal and Appellate Tribunal.</w:t>
      </w:r>
      <w:proofErr w:type="gramEnd"/>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b/>
          <w:bCs/>
          <w:kern w:val="0"/>
          <w:sz w:val="24"/>
          <w:szCs w:val="24"/>
          <w:lang w:val="en-US"/>
          <w14:ligatures w14:val="none"/>
        </w:rPr>
        <w:t xml:space="preserve">424. </w:t>
      </w:r>
      <w:r w:rsidRPr="000F3464">
        <w:rPr>
          <w:rFonts w:ascii="Times New Roman" w:eastAsia="Times New Roman" w:hAnsi="Times New Roman" w:cs="Times New Roman"/>
          <w:kern w:val="0"/>
          <w:sz w:val="24"/>
          <w:szCs w:val="24"/>
          <w:lang w:val="en-US"/>
          <w14:ligatures w14:val="none"/>
        </w:rPr>
        <w:t>(1) The Tribunal and the Appellate Tribunal shall not, while disposing of any proceeding before it or, as the case may be, an appeal before it, be bound by the procedure laid down in the Code of Civil Procedure, 1908 (5 of 1908), but shall be guided by the principles of natural justice, and, subject to the other provisions of this Act and of any rules made thereunder, the Tribunal and the Appellate Tribunal shall have power to regulate their own procedure.</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(2) The Tribunal and the Appellate Tribunal shall have, for the purposes of discharging their functions under this Act, the same powers as are vested in a civil court under the Code of Civil Procedure, 1908 (5 of 1908) while trying a suit in respect of the following matters, namely:—</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w:t>
      </w:r>
      <w:r w:rsidRPr="000F3464">
        <w:rPr>
          <w:rFonts w:ascii="Times New Roman" w:eastAsia="Times New Roman" w:hAnsi="Times New Roman" w:cs="Times New Roman"/>
          <w:i/>
          <w:iCs/>
          <w:kern w:val="0"/>
          <w:sz w:val="24"/>
          <w:szCs w:val="24"/>
          <w:lang w:val="en-US"/>
          <w14:ligatures w14:val="none"/>
        </w:rPr>
        <w:t>a</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summoning</w:t>
      </w:r>
      <w:proofErr w:type="gramEnd"/>
      <w:r w:rsidRPr="000F3464">
        <w:rPr>
          <w:rFonts w:ascii="Times New Roman" w:eastAsia="Times New Roman" w:hAnsi="Times New Roman" w:cs="Times New Roman"/>
          <w:kern w:val="0"/>
          <w:sz w:val="24"/>
          <w:szCs w:val="24"/>
          <w:lang w:val="en-US"/>
          <w14:ligatures w14:val="none"/>
        </w:rPr>
        <w:t xml:space="preserve"> and enforcing the attendance of any person and examining him on oath;</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w:t>
      </w:r>
      <w:r w:rsidRPr="000F3464">
        <w:rPr>
          <w:rFonts w:ascii="Times New Roman" w:eastAsia="Times New Roman" w:hAnsi="Times New Roman" w:cs="Times New Roman"/>
          <w:i/>
          <w:iCs/>
          <w:kern w:val="0"/>
          <w:sz w:val="24"/>
          <w:szCs w:val="24"/>
          <w:lang w:val="en-US"/>
          <w14:ligatures w14:val="none"/>
        </w:rPr>
        <w:t>b</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requiring</w:t>
      </w:r>
      <w:proofErr w:type="gramEnd"/>
      <w:r w:rsidRPr="000F3464">
        <w:rPr>
          <w:rFonts w:ascii="Times New Roman" w:eastAsia="Times New Roman" w:hAnsi="Times New Roman" w:cs="Times New Roman"/>
          <w:kern w:val="0"/>
          <w:sz w:val="24"/>
          <w:szCs w:val="24"/>
          <w:lang w:val="en-US"/>
          <w14:ligatures w14:val="none"/>
        </w:rPr>
        <w:t xml:space="preserve"> the discovery and production of documents;</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w:t>
      </w:r>
      <w:r w:rsidRPr="000F3464">
        <w:rPr>
          <w:rFonts w:ascii="Times New Roman" w:eastAsia="Times New Roman" w:hAnsi="Times New Roman" w:cs="Times New Roman"/>
          <w:i/>
          <w:iCs/>
          <w:kern w:val="0"/>
          <w:sz w:val="24"/>
          <w:szCs w:val="24"/>
          <w:lang w:val="en-US"/>
          <w14:ligatures w14:val="none"/>
        </w:rPr>
        <w:t>c</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receiving</w:t>
      </w:r>
      <w:proofErr w:type="gramEnd"/>
      <w:r w:rsidRPr="000F3464">
        <w:rPr>
          <w:rFonts w:ascii="Times New Roman" w:eastAsia="Times New Roman" w:hAnsi="Times New Roman" w:cs="Times New Roman"/>
          <w:kern w:val="0"/>
          <w:sz w:val="24"/>
          <w:szCs w:val="24"/>
          <w:lang w:val="en-US"/>
          <w14:ligatures w14:val="none"/>
        </w:rPr>
        <w:t xml:space="preserve"> evidence on affidavits;</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w:t>
      </w:r>
      <w:r w:rsidRPr="000F3464">
        <w:rPr>
          <w:rFonts w:ascii="Times New Roman" w:eastAsia="Times New Roman" w:hAnsi="Times New Roman" w:cs="Times New Roman"/>
          <w:i/>
          <w:iCs/>
          <w:kern w:val="0"/>
          <w:sz w:val="24"/>
          <w:szCs w:val="24"/>
          <w:lang w:val="en-US"/>
          <w14:ligatures w14:val="none"/>
        </w:rPr>
        <w:t>d</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subject</w:t>
      </w:r>
      <w:proofErr w:type="gramEnd"/>
      <w:r w:rsidRPr="000F3464">
        <w:rPr>
          <w:rFonts w:ascii="Times New Roman" w:eastAsia="Times New Roman" w:hAnsi="Times New Roman" w:cs="Times New Roman"/>
          <w:kern w:val="0"/>
          <w:sz w:val="24"/>
          <w:szCs w:val="24"/>
          <w:lang w:val="en-US"/>
          <w14:ligatures w14:val="none"/>
        </w:rPr>
        <w:t xml:space="preserve"> to the provisions of sections 123 and 124 of the Indian Evidence Act, 1872 (1 of 1872), requisitioning any public record or document or a copy of such record or document from any office;</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w:t>
      </w:r>
      <w:r w:rsidRPr="000F3464">
        <w:rPr>
          <w:rFonts w:ascii="Times New Roman" w:eastAsia="Times New Roman" w:hAnsi="Times New Roman" w:cs="Times New Roman"/>
          <w:i/>
          <w:iCs/>
          <w:kern w:val="0"/>
          <w:sz w:val="24"/>
          <w:szCs w:val="24"/>
          <w:lang w:val="en-US"/>
          <w14:ligatures w14:val="none"/>
        </w:rPr>
        <w:t>e</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issuing</w:t>
      </w:r>
      <w:proofErr w:type="gramEnd"/>
      <w:r w:rsidRPr="000F3464">
        <w:rPr>
          <w:rFonts w:ascii="Times New Roman" w:eastAsia="Times New Roman" w:hAnsi="Times New Roman" w:cs="Times New Roman"/>
          <w:kern w:val="0"/>
          <w:sz w:val="24"/>
          <w:szCs w:val="24"/>
          <w:lang w:val="en-US"/>
          <w14:ligatures w14:val="none"/>
        </w:rPr>
        <w:t xml:space="preserve"> commissions for the examination of witnesses or documents;</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w:t>
      </w:r>
      <w:r w:rsidRPr="000F3464">
        <w:rPr>
          <w:rFonts w:ascii="Times New Roman" w:eastAsia="Times New Roman" w:hAnsi="Times New Roman" w:cs="Times New Roman"/>
          <w:i/>
          <w:iCs/>
          <w:kern w:val="0"/>
          <w:sz w:val="24"/>
          <w:szCs w:val="24"/>
          <w:lang w:val="en-US"/>
          <w14:ligatures w14:val="none"/>
        </w:rPr>
        <w:t>f</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dismissing</w:t>
      </w:r>
      <w:proofErr w:type="gramEnd"/>
      <w:r w:rsidRPr="000F3464">
        <w:rPr>
          <w:rFonts w:ascii="Times New Roman" w:eastAsia="Times New Roman" w:hAnsi="Times New Roman" w:cs="Times New Roman"/>
          <w:kern w:val="0"/>
          <w:sz w:val="24"/>
          <w:szCs w:val="24"/>
          <w:lang w:val="en-US"/>
          <w14:ligatures w14:val="none"/>
        </w:rPr>
        <w:t xml:space="preserve"> a representation for default or deciding it </w:t>
      </w:r>
      <w:r w:rsidRPr="000F3464">
        <w:rPr>
          <w:rFonts w:ascii="Times New Roman" w:eastAsia="Times New Roman" w:hAnsi="Times New Roman" w:cs="Times New Roman"/>
          <w:i/>
          <w:iCs/>
          <w:kern w:val="0"/>
          <w:sz w:val="24"/>
          <w:szCs w:val="24"/>
          <w:lang w:val="en-US"/>
          <w14:ligatures w14:val="none"/>
        </w:rPr>
        <w:t>ex parte;</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w:t>
      </w:r>
      <w:r w:rsidRPr="000F3464">
        <w:rPr>
          <w:rFonts w:ascii="Times New Roman" w:eastAsia="Times New Roman" w:hAnsi="Times New Roman" w:cs="Times New Roman"/>
          <w:i/>
          <w:iCs/>
          <w:kern w:val="0"/>
          <w:sz w:val="24"/>
          <w:szCs w:val="24"/>
          <w:lang w:val="en-US"/>
          <w14:ligatures w14:val="none"/>
        </w:rPr>
        <w:t>g</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setting</w:t>
      </w:r>
      <w:proofErr w:type="gramEnd"/>
      <w:r w:rsidRPr="000F3464">
        <w:rPr>
          <w:rFonts w:ascii="Times New Roman" w:eastAsia="Times New Roman" w:hAnsi="Times New Roman" w:cs="Times New Roman"/>
          <w:kern w:val="0"/>
          <w:sz w:val="24"/>
          <w:szCs w:val="24"/>
          <w:lang w:val="en-US"/>
          <w14:ligatures w14:val="none"/>
        </w:rPr>
        <w:t xml:space="preserve"> aside any order of dismissal of any representation for default or any order passed by it </w:t>
      </w:r>
      <w:r w:rsidRPr="000F3464">
        <w:rPr>
          <w:rFonts w:ascii="Times New Roman" w:eastAsia="Times New Roman" w:hAnsi="Times New Roman" w:cs="Times New Roman"/>
          <w:i/>
          <w:iCs/>
          <w:kern w:val="0"/>
          <w:sz w:val="24"/>
          <w:szCs w:val="24"/>
          <w:lang w:val="en-US"/>
          <w14:ligatures w14:val="none"/>
        </w:rPr>
        <w:t xml:space="preserve">ex parte; </w:t>
      </w:r>
      <w:r w:rsidRPr="000F3464">
        <w:rPr>
          <w:rFonts w:ascii="Times New Roman" w:eastAsia="Times New Roman" w:hAnsi="Times New Roman" w:cs="Times New Roman"/>
          <w:kern w:val="0"/>
          <w:sz w:val="24"/>
          <w:szCs w:val="24"/>
          <w:lang w:val="en-US"/>
          <w14:ligatures w14:val="none"/>
        </w:rPr>
        <w:t>and</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w:t>
      </w:r>
      <w:r w:rsidRPr="000F3464">
        <w:rPr>
          <w:rFonts w:ascii="Times New Roman" w:eastAsia="Times New Roman" w:hAnsi="Times New Roman" w:cs="Times New Roman"/>
          <w:i/>
          <w:iCs/>
          <w:kern w:val="0"/>
          <w:sz w:val="24"/>
          <w:szCs w:val="24"/>
          <w:lang w:val="en-US"/>
          <w14:ligatures w14:val="none"/>
        </w:rPr>
        <w:t>h</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any</w:t>
      </w:r>
      <w:proofErr w:type="gramEnd"/>
      <w:r w:rsidRPr="000F3464">
        <w:rPr>
          <w:rFonts w:ascii="Times New Roman" w:eastAsia="Times New Roman" w:hAnsi="Times New Roman" w:cs="Times New Roman"/>
          <w:kern w:val="0"/>
          <w:sz w:val="24"/>
          <w:szCs w:val="24"/>
          <w:lang w:val="en-US"/>
          <w14:ligatures w14:val="none"/>
        </w:rPr>
        <w:t xml:space="preserve"> other matter which may be prescribed.</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(3) Any order made by the Tribunal or the Appellate Tribunal may be enforced by that Tribunal in the same manner as if it were a decree made by a court in a suit pending therein, and it shall be lawful for the Tribunal or the Appellate Tribunal to send for execution of its orders to the court within the local limits of whose jurisdiction,—</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lastRenderedPageBreak/>
        <w:t>(</w:t>
      </w:r>
      <w:r w:rsidRPr="000F3464">
        <w:rPr>
          <w:rFonts w:ascii="Times New Roman" w:eastAsia="Times New Roman" w:hAnsi="Times New Roman" w:cs="Times New Roman"/>
          <w:i/>
          <w:iCs/>
          <w:kern w:val="0"/>
          <w:sz w:val="24"/>
          <w:szCs w:val="24"/>
          <w:lang w:val="en-US"/>
          <w14:ligatures w14:val="none"/>
        </w:rPr>
        <w:t>a</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in</w:t>
      </w:r>
      <w:proofErr w:type="gramEnd"/>
      <w:r w:rsidRPr="000F3464">
        <w:rPr>
          <w:rFonts w:ascii="Times New Roman" w:eastAsia="Times New Roman" w:hAnsi="Times New Roman" w:cs="Times New Roman"/>
          <w:kern w:val="0"/>
          <w:sz w:val="24"/>
          <w:szCs w:val="24"/>
          <w:lang w:val="en-US"/>
          <w14:ligatures w14:val="none"/>
        </w:rPr>
        <w:t xml:space="preserve"> the case of an order against a company, the registered office of the company is situate; or</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w:t>
      </w:r>
      <w:r w:rsidRPr="000F3464">
        <w:rPr>
          <w:rFonts w:ascii="Times New Roman" w:eastAsia="Times New Roman" w:hAnsi="Times New Roman" w:cs="Times New Roman"/>
          <w:i/>
          <w:iCs/>
          <w:kern w:val="0"/>
          <w:sz w:val="24"/>
          <w:szCs w:val="24"/>
          <w:lang w:val="en-US"/>
          <w14:ligatures w14:val="none"/>
        </w:rPr>
        <w:t>b</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in</w:t>
      </w:r>
      <w:proofErr w:type="gramEnd"/>
      <w:r w:rsidRPr="000F3464">
        <w:rPr>
          <w:rFonts w:ascii="Times New Roman" w:eastAsia="Times New Roman" w:hAnsi="Times New Roman" w:cs="Times New Roman"/>
          <w:kern w:val="0"/>
          <w:sz w:val="24"/>
          <w:szCs w:val="24"/>
          <w:lang w:val="en-US"/>
          <w14:ligatures w14:val="none"/>
        </w:rPr>
        <w:t xml:space="preserve"> the case of an order against any other person, the person concerned voluntarily resides or carries on business or personally works for gain.</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(4) All proceedings before the Tribunal or the Appellate Tribunal shall be deemed to be judicial proceedings within the meaning of sections 193 and 228, and for the purposes of section 196 of the Indian Penal Code (45 of 1860), and the Tribunal and the Appellate Tribunal shall be deemed to be civil court for the purposes of section 195 and Chapter XXVI of the Code of Criminal Procedure, 1973 (2 of 1974).</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0F3464">
        <w:rPr>
          <w:rFonts w:ascii="Times New Roman" w:eastAsia="Times New Roman" w:hAnsi="Times New Roman" w:cs="Times New Roman"/>
          <w:b/>
          <w:bCs/>
          <w:kern w:val="0"/>
          <w:sz w:val="24"/>
          <w:szCs w:val="24"/>
          <w:lang w:val="en-US"/>
          <w14:ligatures w14:val="none"/>
        </w:rPr>
        <w:t>Power to punish for contempt.</w:t>
      </w:r>
      <w:proofErr w:type="gramEnd"/>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b/>
          <w:bCs/>
          <w:kern w:val="0"/>
          <w:sz w:val="24"/>
          <w:szCs w:val="24"/>
          <w:lang w:val="en-US"/>
          <w14:ligatures w14:val="none"/>
        </w:rPr>
        <w:t xml:space="preserve">425. </w:t>
      </w:r>
      <w:r w:rsidRPr="000F3464">
        <w:rPr>
          <w:rFonts w:ascii="Times New Roman" w:eastAsia="Times New Roman" w:hAnsi="Times New Roman" w:cs="Times New Roman"/>
          <w:kern w:val="0"/>
          <w:sz w:val="24"/>
          <w:szCs w:val="24"/>
          <w:lang w:val="en-US"/>
          <w14:ligatures w14:val="none"/>
        </w:rPr>
        <w:t>The Tribunal and the Appellate Tribunal shall have the same jurisdiction, powers and authority in respect of contempt of themselves as the High Court has and may exercise, for this purpose, the powers under the provisions of the Contempt of Courts Act, 1971 (70 of 1971), which shall have the effect subject to modifications that—</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w:t>
      </w:r>
      <w:r w:rsidRPr="000F3464">
        <w:rPr>
          <w:rFonts w:ascii="Times New Roman" w:eastAsia="Times New Roman" w:hAnsi="Times New Roman" w:cs="Times New Roman"/>
          <w:i/>
          <w:iCs/>
          <w:kern w:val="0"/>
          <w:sz w:val="24"/>
          <w:szCs w:val="24"/>
          <w:lang w:val="en-US"/>
          <w14:ligatures w14:val="none"/>
        </w:rPr>
        <w:t>a</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the</w:t>
      </w:r>
      <w:proofErr w:type="gramEnd"/>
      <w:r w:rsidRPr="000F3464">
        <w:rPr>
          <w:rFonts w:ascii="Times New Roman" w:eastAsia="Times New Roman" w:hAnsi="Times New Roman" w:cs="Times New Roman"/>
          <w:kern w:val="0"/>
          <w:sz w:val="24"/>
          <w:szCs w:val="24"/>
          <w:lang w:val="en-US"/>
          <w14:ligatures w14:val="none"/>
        </w:rPr>
        <w:t xml:space="preserve"> reference therein to a High Court shall be construed as including a reference to the Tribunal and the Appellate Tribunal; and</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w:t>
      </w:r>
      <w:r w:rsidRPr="000F3464">
        <w:rPr>
          <w:rFonts w:ascii="Times New Roman" w:eastAsia="Times New Roman" w:hAnsi="Times New Roman" w:cs="Times New Roman"/>
          <w:i/>
          <w:iCs/>
          <w:kern w:val="0"/>
          <w:sz w:val="24"/>
          <w:szCs w:val="24"/>
          <w:lang w:val="en-US"/>
          <w14:ligatures w14:val="none"/>
        </w:rPr>
        <w:t>b</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the</w:t>
      </w:r>
      <w:proofErr w:type="gramEnd"/>
      <w:r w:rsidRPr="000F3464">
        <w:rPr>
          <w:rFonts w:ascii="Times New Roman" w:eastAsia="Times New Roman" w:hAnsi="Times New Roman" w:cs="Times New Roman"/>
          <w:kern w:val="0"/>
          <w:sz w:val="24"/>
          <w:szCs w:val="24"/>
          <w:lang w:val="en-US"/>
          <w14:ligatures w14:val="none"/>
        </w:rPr>
        <w:t xml:space="preserve"> reference to Advocate-General in section 15 of the said Act shall be construed as a reference to such Law Officers as the Central Government may, specify in this behalf.</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0F3464">
        <w:rPr>
          <w:rFonts w:ascii="Times New Roman" w:eastAsia="Times New Roman" w:hAnsi="Times New Roman" w:cs="Times New Roman"/>
          <w:b/>
          <w:bCs/>
          <w:kern w:val="0"/>
          <w:sz w:val="24"/>
          <w:szCs w:val="24"/>
          <w:lang w:val="en-US"/>
          <w14:ligatures w14:val="none"/>
        </w:rPr>
        <w:t>Delegation of powers.</w:t>
      </w:r>
      <w:proofErr w:type="gramEnd"/>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b/>
          <w:bCs/>
          <w:kern w:val="0"/>
          <w:sz w:val="24"/>
          <w:szCs w:val="24"/>
          <w:lang w:val="en-US"/>
          <w14:ligatures w14:val="none"/>
        </w:rPr>
        <w:t xml:space="preserve">426. </w:t>
      </w:r>
      <w:r w:rsidRPr="000F3464">
        <w:rPr>
          <w:rFonts w:ascii="Times New Roman" w:eastAsia="Times New Roman" w:hAnsi="Times New Roman" w:cs="Times New Roman"/>
          <w:kern w:val="0"/>
          <w:sz w:val="24"/>
          <w:szCs w:val="24"/>
          <w:lang w:val="en-US"/>
          <w14:ligatures w14:val="none"/>
        </w:rPr>
        <w:t xml:space="preserve">The Tribunal or the Appellate Tribunal may, by general or special order, direct, subject to such conditions, if any, as may be specified in the order, any of its officers or employees or any other person </w:t>
      </w:r>
      <w:proofErr w:type="spellStart"/>
      <w:r w:rsidRPr="000F3464">
        <w:rPr>
          <w:rFonts w:ascii="Times New Roman" w:eastAsia="Times New Roman" w:hAnsi="Times New Roman" w:cs="Times New Roman"/>
          <w:kern w:val="0"/>
          <w:sz w:val="24"/>
          <w:szCs w:val="24"/>
          <w:lang w:val="en-US"/>
          <w14:ligatures w14:val="none"/>
        </w:rPr>
        <w:t>authorised</w:t>
      </w:r>
      <w:proofErr w:type="spellEnd"/>
      <w:r w:rsidRPr="000F3464">
        <w:rPr>
          <w:rFonts w:ascii="Times New Roman" w:eastAsia="Times New Roman" w:hAnsi="Times New Roman" w:cs="Times New Roman"/>
          <w:kern w:val="0"/>
          <w:sz w:val="24"/>
          <w:szCs w:val="24"/>
          <w:lang w:val="en-US"/>
          <w14:ligatures w14:val="none"/>
        </w:rPr>
        <w:t xml:space="preserve"> by it to inquire into any matter connected with any proceeding or, as the case may be, appeal before it and to report to it in such manner as may be specified in the order.</w:t>
      </w:r>
    </w:p>
    <w:p w:rsidR="000F3464" w:rsidRPr="000F3464" w:rsidRDefault="000F3464" w:rsidP="000F3464">
      <w:pPr>
        <w:pStyle w:val="tx"/>
        <w:shd w:val="clear" w:color="auto" w:fill="FFFFFF"/>
      </w:pPr>
      <w:r w:rsidRPr="000F3464">
        <w:rPr>
          <w:rFonts w:ascii="Verdana" w:hAnsi="Verdana"/>
          <w:sz w:val="17"/>
          <w:szCs w:val="17"/>
        </w:rPr>
        <w:br/>
      </w:r>
      <w:proofErr w:type="gramStart"/>
      <w:r w:rsidRPr="000F3464">
        <w:rPr>
          <w:b/>
          <w:bCs/>
        </w:rPr>
        <w:t>President, Members, officers, etc., to be public servants.</w:t>
      </w:r>
      <w:proofErr w:type="gramEnd"/>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b/>
          <w:bCs/>
          <w:kern w:val="0"/>
          <w:sz w:val="24"/>
          <w:szCs w:val="24"/>
          <w:lang w:val="en-US"/>
          <w14:ligatures w14:val="none"/>
        </w:rPr>
        <w:t xml:space="preserve">427. </w:t>
      </w:r>
      <w:r w:rsidRPr="000F3464">
        <w:rPr>
          <w:rFonts w:ascii="Times New Roman" w:eastAsia="Times New Roman" w:hAnsi="Times New Roman" w:cs="Times New Roman"/>
          <w:kern w:val="0"/>
          <w:sz w:val="24"/>
          <w:szCs w:val="24"/>
          <w:lang w:val="en-US"/>
          <w14:ligatures w14:val="none"/>
        </w:rPr>
        <w:t>The President, Members, officers and other employees of the Tribunal and the Chairperson, Members, officers and other employees of the Appellate Tribunal shall be deemed to be public servants within the meaning of section 21 of the Indian Penal Code (45 of 1860).</w:t>
      </w:r>
    </w:p>
    <w:p w:rsidR="000F3464" w:rsidRPr="000F3464" w:rsidRDefault="000F3464" w:rsidP="000F3464">
      <w:pPr>
        <w:pStyle w:val="tx"/>
        <w:shd w:val="clear" w:color="auto" w:fill="FFFFFF"/>
      </w:pPr>
      <w:r w:rsidRPr="000F3464">
        <w:rPr>
          <w:rFonts w:ascii="Verdana" w:hAnsi="Verdana"/>
          <w:sz w:val="17"/>
          <w:szCs w:val="17"/>
        </w:rPr>
        <w:br/>
      </w:r>
      <w:proofErr w:type="gramStart"/>
      <w:r w:rsidRPr="000F3464">
        <w:rPr>
          <w:b/>
          <w:bCs/>
        </w:rPr>
        <w:t>President, Members, officers, etc., to be public servants.</w:t>
      </w:r>
      <w:proofErr w:type="gramEnd"/>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b/>
          <w:bCs/>
          <w:kern w:val="0"/>
          <w:sz w:val="24"/>
          <w:szCs w:val="24"/>
          <w:lang w:val="en-US"/>
          <w14:ligatures w14:val="none"/>
        </w:rPr>
        <w:t xml:space="preserve">427. </w:t>
      </w:r>
      <w:r w:rsidRPr="000F3464">
        <w:rPr>
          <w:rFonts w:ascii="Times New Roman" w:eastAsia="Times New Roman" w:hAnsi="Times New Roman" w:cs="Times New Roman"/>
          <w:kern w:val="0"/>
          <w:sz w:val="24"/>
          <w:szCs w:val="24"/>
          <w:lang w:val="en-US"/>
          <w14:ligatures w14:val="none"/>
        </w:rPr>
        <w:t>The President, Members, officers and other employees of the Tribunal and the Chairperson, Members, officers and other employees of the Appellate Tribunal shall be deemed to be public servants within the meaning of section 21 of the Indian Penal Code (45 of 1860).</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0F3464">
        <w:rPr>
          <w:rFonts w:ascii="Times New Roman" w:eastAsia="Times New Roman" w:hAnsi="Times New Roman" w:cs="Times New Roman"/>
          <w:b/>
          <w:bCs/>
          <w:kern w:val="0"/>
          <w:sz w:val="24"/>
          <w:szCs w:val="24"/>
          <w:lang w:val="en-US"/>
          <w14:ligatures w14:val="none"/>
        </w:rPr>
        <w:t>Power to seek assistance of Chief Metropolitan Magistrate, etc.</w:t>
      </w:r>
      <w:proofErr w:type="gramEnd"/>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b/>
          <w:bCs/>
          <w:kern w:val="0"/>
          <w:sz w:val="24"/>
          <w:szCs w:val="24"/>
          <w:lang w:val="en-US"/>
          <w14:ligatures w14:val="none"/>
        </w:rPr>
        <w:t xml:space="preserve">429. </w:t>
      </w:r>
      <w:r w:rsidRPr="000F3464">
        <w:rPr>
          <w:rFonts w:ascii="Times New Roman" w:eastAsia="Times New Roman" w:hAnsi="Times New Roman" w:cs="Times New Roman"/>
          <w:kern w:val="0"/>
          <w:sz w:val="24"/>
          <w:szCs w:val="24"/>
          <w:lang w:val="en-US"/>
          <w14:ligatures w14:val="none"/>
        </w:rPr>
        <w:t>(1) The Tribunal may, in any proceeding relating to a sick company or winding up of any other company, in order to take into custody or under its control all property, books of account or other documents, request, in writing, the Chief Metropolitan Magistrate, Chief Judicial Magistrate or the District Collector within whose jurisdiction any such property, books of account or other documents of such sick or other company, are situate or found, to take possession thereof, and the Chief Metropolitan Magistrate, Chief Judicial Magistrate or the District Collector, as the case may be, shall, on such request being made to him,—</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w:t>
      </w:r>
      <w:r w:rsidRPr="000F3464">
        <w:rPr>
          <w:rFonts w:ascii="Times New Roman" w:eastAsia="Times New Roman" w:hAnsi="Times New Roman" w:cs="Times New Roman"/>
          <w:i/>
          <w:iCs/>
          <w:kern w:val="0"/>
          <w:sz w:val="24"/>
          <w:szCs w:val="24"/>
          <w:lang w:val="en-US"/>
          <w14:ligatures w14:val="none"/>
        </w:rPr>
        <w:t>a</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take</w:t>
      </w:r>
      <w:proofErr w:type="gramEnd"/>
      <w:r w:rsidRPr="000F3464">
        <w:rPr>
          <w:rFonts w:ascii="Times New Roman" w:eastAsia="Times New Roman" w:hAnsi="Times New Roman" w:cs="Times New Roman"/>
          <w:kern w:val="0"/>
          <w:sz w:val="24"/>
          <w:szCs w:val="24"/>
          <w:lang w:val="en-US"/>
          <w14:ligatures w14:val="none"/>
        </w:rPr>
        <w:t xml:space="preserve"> possession of such property, books of account or other documents; and</w:t>
      </w:r>
    </w:p>
    <w:p w:rsidR="000F3464" w:rsidRPr="000F3464" w:rsidRDefault="000F3464" w:rsidP="000F3464">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w:t>
      </w:r>
      <w:r w:rsidRPr="000F3464">
        <w:rPr>
          <w:rFonts w:ascii="Times New Roman" w:eastAsia="Times New Roman" w:hAnsi="Times New Roman" w:cs="Times New Roman"/>
          <w:i/>
          <w:iCs/>
          <w:kern w:val="0"/>
          <w:sz w:val="24"/>
          <w:szCs w:val="24"/>
          <w:lang w:val="en-US"/>
          <w14:ligatures w14:val="none"/>
        </w:rPr>
        <w:t>b</w:t>
      </w:r>
      <w:r w:rsidRPr="000F3464">
        <w:rPr>
          <w:rFonts w:ascii="Times New Roman" w:eastAsia="Times New Roman" w:hAnsi="Times New Roman" w:cs="Times New Roman"/>
          <w:kern w:val="0"/>
          <w:sz w:val="24"/>
          <w:szCs w:val="24"/>
          <w:lang w:val="en-US"/>
          <w14:ligatures w14:val="none"/>
        </w:rPr>
        <w:t xml:space="preserve">) </w:t>
      </w:r>
      <w:proofErr w:type="gramStart"/>
      <w:r w:rsidRPr="000F3464">
        <w:rPr>
          <w:rFonts w:ascii="Times New Roman" w:eastAsia="Times New Roman" w:hAnsi="Times New Roman" w:cs="Times New Roman"/>
          <w:kern w:val="0"/>
          <w:sz w:val="24"/>
          <w:szCs w:val="24"/>
          <w:lang w:val="en-US"/>
          <w14:ligatures w14:val="none"/>
        </w:rPr>
        <w:t>cause</w:t>
      </w:r>
      <w:proofErr w:type="gramEnd"/>
      <w:r w:rsidRPr="000F3464">
        <w:rPr>
          <w:rFonts w:ascii="Times New Roman" w:eastAsia="Times New Roman" w:hAnsi="Times New Roman" w:cs="Times New Roman"/>
          <w:kern w:val="0"/>
          <w:sz w:val="24"/>
          <w:szCs w:val="24"/>
          <w:lang w:val="en-US"/>
          <w14:ligatures w14:val="none"/>
        </w:rPr>
        <w:t xml:space="preserve"> the same to be entrusted to the Tribunal or other person </w:t>
      </w:r>
      <w:proofErr w:type="spellStart"/>
      <w:r w:rsidRPr="000F3464">
        <w:rPr>
          <w:rFonts w:ascii="Times New Roman" w:eastAsia="Times New Roman" w:hAnsi="Times New Roman" w:cs="Times New Roman"/>
          <w:kern w:val="0"/>
          <w:sz w:val="24"/>
          <w:szCs w:val="24"/>
          <w:lang w:val="en-US"/>
          <w14:ligatures w14:val="none"/>
        </w:rPr>
        <w:t>authorised</w:t>
      </w:r>
      <w:proofErr w:type="spellEnd"/>
      <w:r w:rsidRPr="000F3464">
        <w:rPr>
          <w:rFonts w:ascii="Times New Roman" w:eastAsia="Times New Roman" w:hAnsi="Times New Roman" w:cs="Times New Roman"/>
          <w:kern w:val="0"/>
          <w:sz w:val="24"/>
          <w:szCs w:val="24"/>
          <w:lang w:val="en-US"/>
          <w14:ligatures w14:val="none"/>
        </w:rPr>
        <w:t xml:space="preserve"> by it.</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lastRenderedPageBreak/>
        <w:t>(2) For the purpose of securing compliance with the provisions of sub-section (1), the Chief Metropolitan Magistrate, Chief Judicial Magistrate or the District Collector may take or cause to be taken such steps and use or cause to be used such force as may, in his opinion, be necessary.</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kern w:val="0"/>
          <w:sz w:val="24"/>
          <w:szCs w:val="24"/>
          <w:lang w:val="en-US"/>
          <w14:ligatures w14:val="none"/>
        </w:rPr>
        <w:t>(3) No act of the Chief Metropolitan Magistrate, Chief Judicial Magistrate or the District Collector done in pursuance of this section shall be called in question in any court or before any authority on any ground whatsoever.</w:t>
      </w:r>
    </w:p>
    <w:p w:rsidR="000F3464" w:rsidRDefault="000F3464" w:rsidP="000F3464">
      <w:pPr>
        <w:pStyle w:val="tx"/>
        <w:shd w:val="clear" w:color="auto" w:fill="FFFFFF"/>
      </w:pPr>
      <w:r w:rsidRPr="000F3464">
        <w:rPr>
          <w:rFonts w:ascii="Verdana" w:hAnsi="Verdana"/>
          <w:sz w:val="17"/>
          <w:szCs w:val="17"/>
        </w:rPr>
        <w:br/>
      </w:r>
      <w:proofErr w:type="gramStart"/>
      <w:r>
        <w:rPr>
          <w:b/>
          <w:bCs/>
        </w:rPr>
        <w:t>Civil court not to have jurisdiction.</w:t>
      </w:r>
      <w:proofErr w:type="gramEnd"/>
    </w:p>
    <w:p w:rsidR="000F3464" w:rsidRDefault="000F3464" w:rsidP="000F3464">
      <w:pPr>
        <w:pStyle w:val="tx"/>
        <w:shd w:val="clear" w:color="auto" w:fill="FFFFFF"/>
      </w:pPr>
      <w:r>
        <w:rPr>
          <w:b/>
          <w:bCs/>
        </w:rPr>
        <w:t xml:space="preserve">430. </w:t>
      </w:r>
      <w:r>
        <w:t>No civil court shall have jurisdiction to entertain any suit or proceeding in respect of any matter which the Tribunal or the Appellate Tribunal is empowered to determine by or under this Act or any other law for the time being in force and no injunction shall be granted by any court or other authority in respect of any action taken or to be taken in pursuance of any power conferred by or under this Act or any other law for the time being in force, by the Tribunal or the Appellate Tribunal.</w:t>
      </w:r>
    </w:p>
    <w:p w:rsidR="000F3464" w:rsidRDefault="000F3464" w:rsidP="000F3464">
      <w:pPr>
        <w:pStyle w:val="tx"/>
        <w:shd w:val="clear" w:color="auto" w:fill="FFFFFF"/>
      </w:pPr>
      <w:proofErr w:type="gramStart"/>
      <w:r>
        <w:rPr>
          <w:b/>
          <w:bCs/>
        </w:rPr>
        <w:t>Vacancy in Tribunal or Appellate Tribunal not to invalidate acts or proceedings.</w:t>
      </w:r>
      <w:proofErr w:type="gramEnd"/>
    </w:p>
    <w:p w:rsidR="000F3464" w:rsidRDefault="000F3464" w:rsidP="000F3464">
      <w:pPr>
        <w:pStyle w:val="tx"/>
        <w:shd w:val="clear" w:color="auto" w:fill="FFFFFF"/>
      </w:pPr>
      <w:r>
        <w:rPr>
          <w:b/>
          <w:bCs/>
        </w:rPr>
        <w:t xml:space="preserve">431. </w:t>
      </w:r>
      <w:r>
        <w:t>No act or proceeding of the Tribunal or the Appellate Tribunal shall be questioned or shall be invalid merely on the ground of the existence of any vacancy or defect in the constitution of the Tribunal or the Appellate Tribunal, as the case may be.</w:t>
      </w:r>
    </w:p>
    <w:p w:rsidR="000F3464" w:rsidRDefault="000F3464" w:rsidP="000F3464">
      <w:pPr>
        <w:pStyle w:val="tx"/>
        <w:shd w:val="clear" w:color="auto" w:fill="FFFFFF"/>
      </w:pPr>
      <w:proofErr w:type="gramStart"/>
      <w:r>
        <w:rPr>
          <w:b/>
          <w:bCs/>
        </w:rPr>
        <w:t>Right to legal representation.</w:t>
      </w:r>
      <w:proofErr w:type="gramEnd"/>
    </w:p>
    <w:p w:rsidR="000F3464" w:rsidRDefault="000F3464" w:rsidP="000F3464">
      <w:pPr>
        <w:pStyle w:val="tx"/>
        <w:shd w:val="clear" w:color="auto" w:fill="FFFFFF"/>
      </w:pPr>
      <w:r>
        <w:rPr>
          <w:b/>
          <w:bCs/>
        </w:rPr>
        <w:t xml:space="preserve">432. </w:t>
      </w:r>
      <w:r>
        <w:t xml:space="preserve">A party to any proceeding or appeal before the Tribunal or the Appellate Tribunal, as the case may be, may either appear in person or </w:t>
      </w:r>
      <w:proofErr w:type="spellStart"/>
      <w:r>
        <w:t>authorise</w:t>
      </w:r>
      <w:proofErr w:type="spellEnd"/>
      <w:r>
        <w:t xml:space="preserve"> one or more chartered accountants or company secretaries or cost accountants or legal practitioners or any other person to present his case before the Tribunal or the Appellate Tribunal, as the case may be.</w:t>
      </w:r>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0F3464">
        <w:rPr>
          <w:rFonts w:ascii="Times New Roman" w:eastAsia="Times New Roman" w:hAnsi="Times New Roman" w:cs="Times New Roman"/>
          <w:b/>
          <w:bCs/>
          <w:kern w:val="0"/>
          <w:sz w:val="24"/>
          <w:szCs w:val="24"/>
          <w:lang w:val="en-US"/>
          <w14:ligatures w14:val="none"/>
        </w:rPr>
        <w:t>Limitation.</w:t>
      </w:r>
      <w:proofErr w:type="gramEnd"/>
    </w:p>
    <w:p w:rsidR="000F3464" w:rsidRPr="000F3464" w:rsidRDefault="000F3464" w:rsidP="000F3464">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0F3464">
        <w:rPr>
          <w:rFonts w:ascii="Times New Roman" w:eastAsia="Times New Roman" w:hAnsi="Times New Roman" w:cs="Times New Roman"/>
          <w:b/>
          <w:bCs/>
          <w:kern w:val="0"/>
          <w:sz w:val="24"/>
          <w:szCs w:val="24"/>
          <w:lang w:val="en-US"/>
          <w14:ligatures w14:val="none"/>
        </w:rPr>
        <w:t xml:space="preserve">433. </w:t>
      </w:r>
      <w:r w:rsidRPr="000F3464">
        <w:rPr>
          <w:rFonts w:ascii="Times New Roman" w:eastAsia="Times New Roman" w:hAnsi="Times New Roman" w:cs="Times New Roman"/>
          <w:kern w:val="0"/>
          <w:sz w:val="24"/>
          <w:szCs w:val="24"/>
          <w:lang w:val="en-US"/>
          <w14:ligatures w14:val="none"/>
        </w:rPr>
        <w:t>The provisions of the Limitation Act, 1963 (36 of 1963) shall, as far as may be, apply to proceedings or appeals before the Tribunal or the Appellate Tribunal, as the case may be.</w:t>
      </w:r>
    </w:p>
    <w:p w:rsidR="000F3464" w:rsidRDefault="000F3464" w:rsidP="000F3464">
      <w:pPr>
        <w:pStyle w:val="tx"/>
        <w:shd w:val="clear" w:color="auto" w:fill="FFFFFF"/>
      </w:pPr>
      <w:r>
        <w:rPr>
          <w:b/>
          <w:bCs/>
        </w:rPr>
        <w:t>Transfer of certain pending proceedings.</w:t>
      </w:r>
    </w:p>
    <w:p w:rsidR="000F3464" w:rsidRDefault="000F3464" w:rsidP="000F3464">
      <w:pPr>
        <w:pStyle w:val="tx"/>
        <w:shd w:val="clear" w:color="auto" w:fill="FFFFFF"/>
      </w:pPr>
      <w:r>
        <w:rPr>
          <w:b/>
          <w:bCs/>
        </w:rPr>
        <w:t xml:space="preserve">434. </w:t>
      </w:r>
      <w:r>
        <w:t xml:space="preserve">(1) </w:t>
      </w:r>
      <w:proofErr w:type="gramStart"/>
      <w:r>
        <w:t>On</w:t>
      </w:r>
      <w:proofErr w:type="gramEnd"/>
      <w:r>
        <w:t xml:space="preserve"> such date as may be notified by the Central Government in this behalf,—</w:t>
      </w:r>
    </w:p>
    <w:p w:rsidR="000F3464" w:rsidRDefault="000F3464" w:rsidP="000F3464">
      <w:pPr>
        <w:pStyle w:val="indent1"/>
        <w:shd w:val="clear" w:color="auto" w:fill="FFFFFF"/>
      </w:pPr>
      <w:r>
        <w:t>(</w:t>
      </w:r>
      <w:r>
        <w:rPr>
          <w:i/>
          <w:iCs/>
        </w:rPr>
        <w:t>a</w:t>
      </w:r>
      <w:r>
        <w:t>) all matters, proceedings or cases pending before the Board of Company Law Administration (herein in this section referred to as the Company Law Board) constituted under sub-section (1) of section 10E of the Companies Act, 1956 (1 of 1956), immediately before such date shall stand transferred to the Tribunal and the Tribunal shall dispose of such matters, proceedings or cases in accordance with the provisions of this Act;</w:t>
      </w:r>
    </w:p>
    <w:p w:rsidR="000F3464" w:rsidRDefault="000F3464" w:rsidP="000F3464">
      <w:pPr>
        <w:pStyle w:val="indent1"/>
        <w:shd w:val="clear" w:color="auto" w:fill="FFFFFF"/>
      </w:pPr>
      <w:r>
        <w:t>(</w:t>
      </w:r>
      <w:r>
        <w:rPr>
          <w:i/>
          <w:iCs/>
        </w:rPr>
        <w:t>b</w:t>
      </w:r>
      <w:r>
        <w:t>) any person aggrieved by any decision or order of the Company Law Board made before such date may file an appeal to the High Court within sixty days from the date of communication of the decision or order of the Company Law Board to him on any question of law arising out of such order:</w:t>
      </w:r>
    </w:p>
    <w:p w:rsidR="000F3464" w:rsidRDefault="000F3464" w:rsidP="000F3464">
      <w:pPr>
        <w:pStyle w:val="indent1"/>
        <w:shd w:val="clear" w:color="auto" w:fill="FFFFFF"/>
        <w:ind w:firstLine="0"/>
      </w:pPr>
      <w:r>
        <w:rPr>
          <w:b/>
          <w:bCs/>
        </w:rPr>
        <w:t xml:space="preserve">Provided </w:t>
      </w:r>
      <w:r>
        <w:t>that the High Court may if it is satisfied that the appellant was prevented by sufficient cause from filing an appeal within the said period, allow it to be filed within a further period not exceeding sixty days;</w:t>
      </w:r>
    </w:p>
    <w:p w:rsidR="000F3464" w:rsidRDefault="000F3464" w:rsidP="000F3464">
      <w:pPr>
        <w:pStyle w:val="indent1"/>
        <w:shd w:val="clear" w:color="auto" w:fill="FFFFFF"/>
      </w:pPr>
      <w:r>
        <w:t>(</w:t>
      </w:r>
      <w:r>
        <w:rPr>
          <w:i/>
          <w:iCs/>
        </w:rPr>
        <w:t>c</w:t>
      </w:r>
      <w:r>
        <w:t xml:space="preserve">) all proceedings under the Companies Act, 1956 (1 of 1956), including proceedings relating to arbitration, compromise, arrangements and reconstruction and winding up of companies, pending immediately before such date before any District Court or High </w:t>
      </w:r>
      <w:r>
        <w:lastRenderedPageBreak/>
        <w:t>Court, shall stand transferred to the Tribunal and the Tribunal may proceed to deal with such proceedings from the stage before their transfer;</w:t>
      </w:r>
    </w:p>
    <w:p w:rsidR="000F3464" w:rsidRDefault="000F3464" w:rsidP="000F3464">
      <w:pPr>
        <w:pStyle w:val="indent1"/>
        <w:shd w:val="clear" w:color="auto" w:fill="FFFFFF"/>
      </w:pPr>
      <w:r>
        <w:t>(</w:t>
      </w:r>
      <w:r>
        <w:rPr>
          <w:i/>
          <w:iCs/>
        </w:rPr>
        <w:t>d</w:t>
      </w:r>
      <w:r>
        <w:t>) any appeal preferred to the Appellate Authority for Industrial and Financial Reconstruction or any reference made or inquiry pending to or before the Board of Industrial and Financial Reconstruction or any proceeding of whatever nature pending before the Appellate Authority for Industrial and Financial Reconstruction or the Board for Industrial and Financial Reconstruction under the Sick Industrial Companies (Special Provisions) Act, 1985 (1 of 1986) immediately before the commencement of this Act shall stand abated:</w:t>
      </w:r>
    </w:p>
    <w:p w:rsidR="000F3464" w:rsidRDefault="000F3464" w:rsidP="000F3464">
      <w:pPr>
        <w:pStyle w:val="tx"/>
        <w:shd w:val="clear" w:color="auto" w:fill="FFFFFF"/>
      </w:pPr>
      <w:r>
        <w:rPr>
          <w:b/>
          <w:bCs/>
        </w:rPr>
        <w:t xml:space="preserve">Provided </w:t>
      </w:r>
      <w:r>
        <w:t>that a company in respect of which such appeal or reference or inquiry stands abated under this clause may make a reference to the Tribunal under this Act within one hundred and eighty days from the commencement of this Act in accordance with the provisions of this Act:</w:t>
      </w:r>
    </w:p>
    <w:p w:rsidR="000F3464" w:rsidRDefault="000F3464" w:rsidP="000F3464">
      <w:pPr>
        <w:pStyle w:val="tx"/>
        <w:shd w:val="clear" w:color="auto" w:fill="FFFFFF"/>
      </w:pPr>
      <w:r>
        <w:rPr>
          <w:b/>
          <w:bCs/>
        </w:rPr>
        <w:t>Provided further</w:t>
      </w:r>
      <w:r>
        <w:t xml:space="preserve"> that no fees shall be payable for making such reference under this Act by a company whose appeal or reference or inquiry stands abated under this clause.</w:t>
      </w:r>
    </w:p>
    <w:p w:rsidR="000F3464" w:rsidRDefault="000F3464" w:rsidP="000F3464">
      <w:pPr>
        <w:pStyle w:val="tx"/>
        <w:shd w:val="clear" w:color="auto" w:fill="FFFFFF"/>
      </w:pPr>
      <w:r>
        <w:rPr>
          <w:i/>
          <w:iCs/>
        </w:rPr>
        <w:t>(2) The Central Government may make rules consistent with the provisions of this Act to ensure timely transfer of all matters, proceedings or cases pending before the Company Law Board or the court, to the Tribunal under this section.</w:t>
      </w:r>
    </w:p>
    <w:p w:rsidR="000F3464" w:rsidRDefault="000F3464" w:rsidP="000F3464">
      <w:pPr>
        <w:shd w:val="clear" w:color="auto" w:fill="FFFFFF"/>
        <w:spacing w:line="240" w:lineRule="auto"/>
        <w:rPr>
          <w:rFonts w:ascii="Verdana" w:eastAsia="Times New Roman" w:hAnsi="Verdana" w:cs="Times New Roman"/>
          <w:kern w:val="0"/>
          <w:sz w:val="17"/>
          <w:szCs w:val="17"/>
          <w:lang w:val="en-US"/>
          <w14:ligatures w14:val="none"/>
        </w:rPr>
      </w:pPr>
    </w:p>
    <w:p w:rsidR="000F3464" w:rsidRDefault="000F3464" w:rsidP="000F3464">
      <w:pPr>
        <w:shd w:val="clear" w:color="auto" w:fill="FFFFFF"/>
        <w:spacing w:line="240" w:lineRule="auto"/>
        <w:rPr>
          <w:rFonts w:ascii="Verdana" w:eastAsia="Times New Roman" w:hAnsi="Verdana" w:cs="Times New Roman"/>
          <w:kern w:val="0"/>
          <w:sz w:val="17"/>
          <w:szCs w:val="17"/>
          <w:lang w:val="en-US"/>
          <w14:ligatures w14:val="none"/>
        </w:rPr>
      </w:pP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t>***</w:t>
      </w:r>
    </w:p>
    <w:p w:rsidR="000F3464" w:rsidRPr="000F3464" w:rsidRDefault="000F3464" w:rsidP="000F3464">
      <w:pPr>
        <w:shd w:val="clear" w:color="auto" w:fill="FFFFFF"/>
        <w:spacing w:line="240" w:lineRule="auto"/>
        <w:rPr>
          <w:rFonts w:ascii="Verdana" w:eastAsia="Times New Roman" w:hAnsi="Verdana" w:cs="Times New Roman"/>
          <w:kern w:val="0"/>
          <w:sz w:val="17"/>
          <w:szCs w:val="17"/>
          <w:lang w:val="en-US"/>
          <w14:ligatures w14:val="none"/>
        </w:rPr>
      </w:pPr>
      <w:bookmarkStart w:id="0" w:name="_GoBack"/>
      <w:bookmarkEnd w:id="0"/>
      <w:r w:rsidRPr="000F3464">
        <w:rPr>
          <w:rFonts w:ascii="Verdana" w:eastAsia="Times New Roman" w:hAnsi="Verdana" w:cs="Times New Roman"/>
          <w:kern w:val="0"/>
          <w:sz w:val="17"/>
          <w:szCs w:val="17"/>
          <w:lang w:val="en-US"/>
          <w14:ligatures w14:val="none"/>
        </w:rPr>
        <w:br/>
      </w:r>
      <w:r w:rsidRPr="000F3464">
        <w:rPr>
          <w:rFonts w:ascii="Verdana" w:eastAsia="Times New Roman" w:hAnsi="Verdana" w:cs="Times New Roman"/>
          <w:kern w:val="0"/>
          <w:sz w:val="17"/>
          <w:szCs w:val="17"/>
          <w:lang w:val="en-US"/>
          <w14:ligatures w14:val="none"/>
        </w:rPr>
        <w:br/>
      </w:r>
    </w:p>
    <w:p w:rsidR="000F3464" w:rsidRPr="000F3464" w:rsidRDefault="000F3464" w:rsidP="000F3464">
      <w:pPr>
        <w:shd w:val="clear" w:color="auto" w:fill="FFFFFF"/>
        <w:spacing w:line="240" w:lineRule="auto"/>
        <w:rPr>
          <w:rFonts w:ascii="Verdana" w:eastAsia="Times New Roman" w:hAnsi="Verdana" w:cs="Times New Roman"/>
          <w:kern w:val="0"/>
          <w:sz w:val="17"/>
          <w:szCs w:val="17"/>
          <w:lang w:val="en-US"/>
          <w14:ligatures w14:val="none"/>
        </w:rPr>
      </w:pPr>
      <w:r w:rsidRPr="000F3464">
        <w:rPr>
          <w:rFonts w:ascii="Verdana" w:eastAsia="Times New Roman" w:hAnsi="Verdana" w:cs="Times New Roman"/>
          <w:kern w:val="0"/>
          <w:sz w:val="17"/>
          <w:szCs w:val="17"/>
          <w:lang w:val="en-US"/>
          <w14:ligatures w14:val="none"/>
        </w:rPr>
        <w:br/>
      </w:r>
    </w:p>
    <w:p w:rsidR="000F3464" w:rsidRPr="000F3464" w:rsidRDefault="000F3464" w:rsidP="000F3464">
      <w:pPr>
        <w:shd w:val="clear" w:color="auto" w:fill="FFFFFF"/>
        <w:spacing w:line="240" w:lineRule="auto"/>
        <w:rPr>
          <w:rFonts w:ascii="Verdana" w:eastAsia="Times New Roman" w:hAnsi="Verdana" w:cs="Times New Roman"/>
          <w:kern w:val="0"/>
          <w:sz w:val="17"/>
          <w:szCs w:val="17"/>
          <w:lang w:val="en-US"/>
          <w14:ligatures w14:val="none"/>
        </w:rPr>
      </w:pPr>
      <w:r w:rsidRPr="000F3464">
        <w:rPr>
          <w:rFonts w:ascii="Verdana" w:eastAsia="Times New Roman" w:hAnsi="Verdana" w:cs="Times New Roman"/>
          <w:kern w:val="0"/>
          <w:sz w:val="17"/>
          <w:szCs w:val="17"/>
          <w:lang w:val="en-US"/>
          <w14:ligatures w14:val="none"/>
        </w:rPr>
        <w:br/>
      </w:r>
      <w:r w:rsidRPr="000F3464">
        <w:rPr>
          <w:rFonts w:ascii="Verdana" w:eastAsia="Times New Roman" w:hAnsi="Verdana" w:cs="Times New Roman"/>
          <w:kern w:val="0"/>
          <w:sz w:val="17"/>
          <w:szCs w:val="17"/>
          <w:lang w:val="en-US"/>
          <w14:ligatures w14:val="none"/>
        </w:rPr>
        <w:br/>
      </w:r>
    </w:p>
    <w:p w:rsidR="000F3464" w:rsidRPr="000F3464" w:rsidRDefault="000F3464" w:rsidP="000F3464">
      <w:pPr>
        <w:shd w:val="clear" w:color="auto" w:fill="FFFFFF"/>
        <w:spacing w:line="240" w:lineRule="auto"/>
        <w:rPr>
          <w:rFonts w:ascii="Verdana" w:eastAsia="Times New Roman" w:hAnsi="Verdana" w:cs="Times New Roman"/>
          <w:kern w:val="0"/>
          <w:sz w:val="17"/>
          <w:szCs w:val="17"/>
          <w:lang w:val="en-US"/>
          <w14:ligatures w14:val="none"/>
        </w:rPr>
      </w:pPr>
      <w:r w:rsidRPr="000F3464">
        <w:rPr>
          <w:rFonts w:ascii="Verdana" w:eastAsia="Times New Roman" w:hAnsi="Verdana" w:cs="Times New Roman"/>
          <w:kern w:val="0"/>
          <w:sz w:val="17"/>
          <w:szCs w:val="17"/>
          <w:lang w:val="en-US"/>
          <w14:ligatures w14:val="none"/>
        </w:rPr>
        <w:br/>
      </w:r>
    </w:p>
    <w:p w:rsidR="000F3464" w:rsidRPr="000F3464" w:rsidRDefault="000F3464" w:rsidP="000F3464">
      <w:pPr>
        <w:shd w:val="clear" w:color="auto" w:fill="FFFFFF"/>
        <w:spacing w:line="240" w:lineRule="auto"/>
        <w:rPr>
          <w:rFonts w:ascii="Verdana" w:eastAsia="Times New Roman" w:hAnsi="Verdana" w:cs="Times New Roman"/>
          <w:kern w:val="0"/>
          <w:sz w:val="17"/>
          <w:szCs w:val="17"/>
          <w:lang w:val="en-US"/>
          <w14:ligatures w14:val="none"/>
        </w:rPr>
      </w:pPr>
      <w:r w:rsidRPr="000F3464">
        <w:rPr>
          <w:rFonts w:ascii="Verdana" w:eastAsia="Times New Roman" w:hAnsi="Verdana" w:cs="Times New Roman"/>
          <w:kern w:val="0"/>
          <w:sz w:val="17"/>
          <w:szCs w:val="17"/>
          <w:lang w:val="en-US"/>
          <w14:ligatures w14:val="none"/>
        </w:rPr>
        <w:br/>
      </w:r>
    </w:p>
    <w:p w:rsidR="000F3464" w:rsidRPr="000F3464" w:rsidRDefault="000F3464" w:rsidP="000F3464">
      <w:pPr>
        <w:shd w:val="clear" w:color="auto" w:fill="FFFFFF"/>
        <w:spacing w:line="240" w:lineRule="auto"/>
        <w:rPr>
          <w:rFonts w:ascii="Verdana" w:eastAsia="Times New Roman" w:hAnsi="Verdana" w:cs="Times New Roman"/>
          <w:kern w:val="0"/>
          <w:sz w:val="17"/>
          <w:szCs w:val="17"/>
          <w:lang w:val="en-US"/>
          <w14:ligatures w14:val="none"/>
        </w:rPr>
      </w:pPr>
      <w:r w:rsidRPr="000F3464">
        <w:rPr>
          <w:rFonts w:ascii="Verdana" w:eastAsia="Times New Roman" w:hAnsi="Verdana" w:cs="Times New Roman"/>
          <w:kern w:val="0"/>
          <w:sz w:val="17"/>
          <w:szCs w:val="17"/>
          <w:lang w:val="en-US"/>
          <w14:ligatures w14:val="none"/>
        </w:rPr>
        <w:br/>
      </w:r>
      <w:r w:rsidRPr="000F3464">
        <w:rPr>
          <w:rFonts w:ascii="Verdana" w:eastAsia="Times New Roman" w:hAnsi="Verdana" w:cs="Times New Roman"/>
          <w:kern w:val="0"/>
          <w:sz w:val="17"/>
          <w:szCs w:val="17"/>
          <w:lang w:val="en-US"/>
          <w14:ligatures w14:val="none"/>
        </w:rPr>
        <w:br/>
      </w:r>
    </w:p>
    <w:p w:rsidR="000F3464" w:rsidRPr="000F3464" w:rsidRDefault="000F3464" w:rsidP="000F3464">
      <w:pPr>
        <w:shd w:val="clear" w:color="auto" w:fill="FFFFFF"/>
        <w:spacing w:line="240" w:lineRule="auto"/>
        <w:rPr>
          <w:rFonts w:ascii="Verdana" w:eastAsia="Times New Roman" w:hAnsi="Verdana" w:cs="Times New Roman"/>
          <w:kern w:val="0"/>
          <w:sz w:val="17"/>
          <w:szCs w:val="17"/>
          <w:lang w:val="en-US"/>
          <w14:ligatures w14:val="none"/>
        </w:rPr>
      </w:pPr>
      <w:r w:rsidRPr="000F3464">
        <w:rPr>
          <w:rFonts w:ascii="Verdana" w:eastAsia="Times New Roman" w:hAnsi="Verdana" w:cs="Times New Roman"/>
          <w:kern w:val="0"/>
          <w:sz w:val="17"/>
          <w:szCs w:val="17"/>
          <w:lang w:val="en-US"/>
          <w14:ligatures w14:val="none"/>
        </w:rPr>
        <w:br/>
      </w:r>
      <w:r w:rsidRPr="000F3464">
        <w:rPr>
          <w:rFonts w:ascii="Verdana" w:eastAsia="Times New Roman" w:hAnsi="Verdana" w:cs="Times New Roman"/>
          <w:kern w:val="0"/>
          <w:sz w:val="17"/>
          <w:szCs w:val="17"/>
          <w:lang w:val="en-US"/>
          <w14:ligatures w14:val="none"/>
        </w:rPr>
        <w:br/>
      </w:r>
    </w:p>
    <w:p w:rsidR="000F3464" w:rsidRPr="000F3464" w:rsidRDefault="000F3464" w:rsidP="000F3464">
      <w:pPr>
        <w:shd w:val="clear" w:color="auto" w:fill="FFFFFF"/>
        <w:spacing w:line="240" w:lineRule="auto"/>
        <w:rPr>
          <w:rFonts w:ascii="Verdana" w:eastAsia="Times New Roman" w:hAnsi="Verdana" w:cs="Times New Roman"/>
          <w:kern w:val="0"/>
          <w:sz w:val="17"/>
          <w:szCs w:val="17"/>
          <w:lang w:val="en-US"/>
          <w14:ligatures w14:val="none"/>
        </w:rPr>
      </w:pPr>
    </w:p>
    <w:p w:rsidR="000F3464" w:rsidRPr="000F3464" w:rsidRDefault="000F3464" w:rsidP="000F3464">
      <w:pPr>
        <w:shd w:val="clear" w:color="auto" w:fill="FFFFFF"/>
        <w:spacing w:line="240" w:lineRule="auto"/>
        <w:rPr>
          <w:rFonts w:ascii="Verdana" w:eastAsia="Times New Roman" w:hAnsi="Verdana" w:cs="Times New Roman"/>
          <w:kern w:val="0"/>
          <w:sz w:val="17"/>
          <w:szCs w:val="17"/>
          <w:lang w:val="en-US"/>
          <w14:ligatures w14:val="none"/>
        </w:rPr>
      </w:pPr>
      <w:r w:rsidRPr="000F3464">
        <w:rPr>
          <w:rFonts w:ascii="Verdana" w:eastAsia="Times New Roman" w:hAnsi="Verdana" w:cs="Times New Roman"/>
          <w:kern w:val="0"/>
          <w:sz w:val="17"/>
          <w:szCs w:val="17"/>
          <w:lang w:val="en-US"/>
          <w14:ligatures w14:val="none"/>
        </w:rPr>
        <w:br/>
      </w:r>
      <w:r w:rsidRPr="000F3464">
        <w:rPr>
          <w:rFonts w:ascii="Verdana" w:eastAsia="Times New Roman" w:hAnsi="Verdana" w:cs="Times New Roman"/>
          <w:kern w:val="0"/>
          <w:sz w:val="17"/>
          <w:szCs w:val="17"/>
          <w:lang w:val="en-US"/>
          <w14:ligatures w14:val="none"/>
        </w:rPr>
        <w:br/>
      </w:r>
    </w:p>
    <w:p w:rsidR="00426AF6" w:rsidRPr="00426AF6" w:rsidRDefault="00426AF6" w:rsidP="00426AF6">
      <w:pPr>
        <w:shd w:val="clear" w:color="auto" w:fill="FFFFFF"/>
        <w:spacing w:line="240" w:lineRule="auto"/>
        <w:rPr>
          <w:rFonts w:ascii="Verdana" w:eastAsia="Times New Roman" w:hAnsi="Verdana" w:cs="Times New Roman"/>
          <w:kern w:val="0"/>
          <w:sz w:val="17"/>
          <w:szCs w:val="17"/>
          <w:lang w:val="en-US"/>
          <w14:ligatures w14:val="none"/>
        </w:rPr>
      </w:pPr>
      <w:r w:rsidRPr="00426AF6">
        <w:rPr>
          <w:rFonts w:ascii="Verdana" w:eastAsia="Times New Roman" w:hAnsi="Verdana" w:cs="Times New Roman"/>
          <w:kern w:val="0"/>
          <w:sz w:val="17"/>
          <w:szCs w:val="17"/>
          <w:lang w:val="en-US"/>
          <w14:ligatures w14:val="none"/>
        </w:rPr>
        <w:br/>
      </w:r>
    </w:p>
    <w:p w:rsidR="00426AF6" w:rsidRPr="00426AF6" w:rsidRDefault="00426AF6" w:rsidP="00426AF6">
      <w:pPr>
        <w:shd w:val="clear" w:color="auto" w:fill="FFFFFF"/>
        <w:spacing w:line="240" w:lineRule="auto"/>
        <w:rPr>
          <w:rFonts w:ascii="Verdana" w:eastAsia="Times New Roman" w:hAnsi="Verdana" w:cs="Times New Roman"/>
          <w:kern w:val="0"/>
          <w:sz w:val="17"/>
          <w:szCs w:val="17"/>
          <w:lang w:val="en-US"/>
          <w14:ligatures w14:val="none"/>
        </w:rPr>
      </w:pPr>
      <w:r w:rsidRPr="00426AF6">
        <w:rPr>
          <w:rFonts w:ascii="Verdana" w:eastAsia="Times New Roman" w:hAnsi="Verdana" w:cs="Times New Roman"/>
          <w:kern w:val="0"/>
          <w:sz w:val="17"/>
          <w:szCs w:val="17"/>
          <w:lang w:val="en-US"/>
          <w14:ligatures w14:val="none"/>
        </w:rPr>
        <w:br/>
      </w:r>
    </w:p>
    <w:p w:rsidR="00426AF6" w:rsidRPr="00426AF6" w:rsidRDefault="00426AF6" w:rsidP="00426AF6">
      <w:pPr>
        <w:shd w:val="clear" w:color="auto" w:fill="FFFFFF"/>
        <w:spacing w:line="240" w:lineRule="auto"/>
        <w:rPr>
          <w:rFonts w:ascii="Verdana" w:eastAsia="Times New Roman" w:hAnsi="Verdana" w:cs="Times New Roman"/>
          <w:kern w:val="0"/>
          <w:sz w:val="17"/>
          <w:szCs w:val="17"/>
          <w:lang w:val="en-US"/>
          <w14:ligatures w14:val="none"/>
        </w:rPr>
      </w:pPr>
      <w:r w:rsidRPr="00426AF6">
        <w:rPr>
          <w:rFonts w:ascii="Verdana" w:eastAsia="Times New Roman" w:hAnsi="Verdana" w:cs="Times New Roman"/>
          <w:kern w:val="0"/>
          <w:sz w:val="17"/>
          <w:szCs w:val="17"/>
          <w:lang w:val="en-US"/>
          <w14:ligatures w14:val="none"/>
        </w:rPr>
        <w:br/>
      </w:r>
    </w:p>
    <w:p w:rsidR="006753E2" w:rsidRPr="006753E2" w:rsidRDefault="006753E2" w:rsidP="006753E2">
      <w:pPr>
        <w:shd w:val="clear" w:color="auto" w:fill="FFFFFF"/>
        <w:spacing w:line="240" w:lineRule="auto"/>
        <w:rPr>
          <w:rFonts w:ascii="Verdana" w:eastAsia="Times New Roman" w:hAnsi="Verdana" w:cs="Times New Roman"/>
          <w:kern w:val="0"/>
          <w:sz w:val="17"/>
          <w:szCs w:val="17"/>
          <w:lang w:val="en-US"/>
          <w14:ligatures w14:val="none"/>
        </w:rPr>
      </w:pPr>
      <w:r w:rsidRPr="006753E2">
        <w:rPr>
          <w:rFonts w:ascii="Verdana" w:eastAsia="Times New Roman" w:hAnsi="Verdana" w:cs="Times New Roman"/>
          <w:kern w:val="0"/>
          <w:sz w:val="17"/>
          <w:szCs w:val="17"/>
          <w:lang w:val="en-US"/>
          <w14:ligatures w14:val="none"/>
        </w:rPr>
        <w:lastRenderedPageBreak/>
        <w:br/>
      </w:r>
      <w:r w:rsidRPr="006753E2">
        <w:rPr>
          <w:rFonts w:ascii="Verdana" w:eastAsia="Times New Roman" w:hAnsi="Verdana" w:cs="Times New Roman"/>
          <w:kern w:val="0"/>
          <w:sz w:val="17"/>
          <w:szCs w:val="17"/>
          <w:lang w:val="en-US"/>
          <w14:ligatures w14:val="none"/>
        </w:rPr>
        <w:br/>
      </w:r>
    </w:p>
    <w:p w:rsidR="006753E2" w:rsidRPr="006753E2" w:rsidRDefault="006753E2" w:rsidP="006753E2">
      <w:pPr>
        <w:shd w:val="clear" w:color="auto" w:fill="FFFFFF"/>
        <w:spacing w:line="240" w:lineRule="auto"/>
        <w:rPr>
          <w:rFonts w:ascii="Verdana" w:eastAsia="Times New Roman" w:hAnsi="Verdana" w:cs="Times New Roman"/>
          <w:kern w:val="0"/>
          <w:sz w:val="17"/>
          <w:szCs w:val="17"/>
          <w:lang w:val="en-US"/>
          <w14:ligatures w14:val="none"/>
        </w:rPr>
      </w:pPr>
      <w:r w:rsidRPr="006753E2">
        <w:rPr>
          <w:rFonts w:ascii="Verdana" w:eastAsia="Times New Roman" w:hAnsi="Verdana" w:cs="Times New Roman"/>
          <w:kern w:val="0"/>
          <w:sz w:val="17"/>
          <w:szCs w:val="17"/>
          <w:lang w:val="en-US"/>
          <w14:ligatures w14:val="none"/>
        </w:rPr>
        <w:br/>
      </w:r>
    </w:p>
    <w:p w:rsidR="006753E2" w:rsidRPr="006753E2" w:rsidRDefault="006753E2" w:rsidP="006753E2">
      <w:pPr>
        <w:shd w:val="clear" w:color="auto" w:fill="FFFFFF"/>
        <w:spacing w:line="240" w:lineRule="auto"/>
        <w:rPr>
          <w:rFonts w:ascii="Verdana" w:eastAsia="Times New Roman" w:hAnsi="Verdana" w:cs="Times New Roman"/>
          <w:kern w:val="0"/>
          <w:sz w:val="17"/>
          <w:szCs w:val="17"/>
          <w:lang w:val="en-US"/>
          <w14:ligatures w14:val="none"/>
        </w:rPr>
      </w:pPr>
      <w:r w:rsidRPr="006753E2">
        <w:rPr>
          <w:rFonts w:ascii="Verdana" w:eastAsia="Times New Roman" w:hAnsi="Verdana" w:cs="Times New Roman"/>
          <w:kern w:val="0"/>
          <w:sz w:val="17"/>
          <w:szCs w:val="17"/>
          <w:lang w:val="en-US"/>
          <w14:ligatures w14:val="none"/>
        </w:rPr>
        <w:br/>
      </w:r>
    </w:p>
    <w:p w:rsidR="00AA022D" w:rsidRPr="00AA022D" w:rsidRDefault="00AA022D" w:rsidP="00AA022D">
      <w:pPr>
        <w:shd w:val="clear" w:color="auto" w:fill="FFFFFF"/>
        <w:spacing w:line="240" w:lineRule="auto"/>
        <w:rPr>
          <w:rFonts w:ascii="Verdana" w:eastAsia="Times New Roman" w:hAnsi="Verdana" w:cs="Times New Roman"/>
          <w:kern w:val="0"/>
          <w:sz w:val="17"/>
          <w:szCs w:val="17"/>
          <w:lang w:val="en-US"/>
          <w14:ligatures w14:val="none"/>
        </w:rPr>
      </w:pPr>
    </w:p>
    <w:p w:rsidR="0065490E" w:rsidRDefault="0065490E"/>
    <w:sectPr w:rsidR="006549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22D"/>
    <w:rsid w:val="000F3464"/>
    <w:rsid w:val="00426AF6"/>
    <w:rsid w:val="0065490E"/>
    <w:rsid w:val="006753E2"/>
    <w:rsid w:val="00AA02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AA022D"/>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AA022D"/>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AA022D"/>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AA022D"/>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2773">
      <w:bodyDiv w:val="1"/>
      <w:marLeft w:val="0"/>
      <w:marRight w:val="0"/>
      <w:marTop w:val="0"/>
      <w:marBottom w:val="0"/>
      <w:divBdr>
        <w:top w:val="none" w:sz="0" w:space="0" w:color="auto"/>
        <w:left w:val="none" w:sz="0" w:space="0" w:color="auto"/>
        <w:bottom w:val="none" w:sz="0" w:space="0" w:color="auto"/>
        <w:right w:val="none" w:sz="0" w:space="0" w:color="auto"/>
      </w:divBdr>
      <w:divsChild>
        <w:div w:id="376903091">
          <w:marLeft w:val="0"/>
          <w:marRight w:val="0"/>
          <w:marTop w:val="0"/>
          <w:marBottom w:val="0"/>
          <w:divBdr>
            <w:top w:val="none" w:sz="0" w:space="0" w:color="auto"/>
            <w:left w:val="none" w:sz="0" w:space="0" w:color="auto"/>
            <w:bottom w:val="none" w:sz="0" w:space="0" w:color="auto"/>
            <w:right w:val="none" w:sz="0" w:space="0" w:color="auto"/>
          </w:divBdr>
          <w:divsChild>
            <w:div w:id="346634761">
              <w:marLeft w:val="0"/>
              <w:marRight w:val="0"/>
              <w:marTop w:val="525"/>
              <w:marBottom w:val="0"/>
              <w:divBdr>
                <w:top w:val="none" w:sz="0" w:space="0" w:color="auto"/>
                <w:left w:val="none" w:sz="0" w:space="0" w:color="auto"/>
                <w:bottom w:val="none" w:sz="0" w:space="0" w:color="auto"/>
                <w:right w:val="none" w:sz="0" w:space="0" w:color="auto"/>
              </w:divBdr>
              <w:divsChild>
                <w:div w:id="389118581">
                  <w:marLeft w:val="0"/>
                  <w:marRight w:val="0"/>
                  <w:marTop w:val="0"/>
                  <w:marBottom w:val="0"/>
                  <w:divBdr>
                    <w:top w:val="none" w:sz="0" w:space="0" w:color="auto"/>
                    <w:left w:val="none" w:sz="0" w:space="0" w:color="auto"/>
                    <w:bottom w:val="none" w:sz="0" w:space="0" w:color="auto"/>
                    <w:right w:val="none" w:sz="0" w:space="0" w:color="auto"/>
                  </w:divBdr>
                  <w:divsChild>
                    <w:div w:id="744188065">
                      <w:marLeft w:val="0"/>
                      <w:marRight w:val="0"/>
                      <w:marTop w:val="825"/>
                      <w:marBottom w:val="825"/>
                      <w:divBdr>
                        <w:top w:val="none" w:sz="0" w:space="0" w:color="auto"/>
                        <w:left w:val="none" w:sz="0" w:space="0" w:color="auto"/>
                        <w:bottom w:val="none" w:sz="0" w:space="0" w:color="auto"/>
                        <w:right w:val="none" w:sz="0" w:space="0" w:color="auto"/>
                      </w:divBdr>
                      <w:divsChild>
                        <w:div w:id="26026701">
                          <w:marLeft w:val="0"/>
                          <w:marRight w:val="0"/>
                          <w:marTop w:val="150"/>
                          <w:marBottom w:val="0"/>
                          <w:divBdr>
                            <w:top w:val="none" w:sz="0" w:space="0" w:color="auto"/>
                            <w:left w:val="none" w:sz="0" w:space="0" w:color="auto"/>
                            <w:bottom w:val="none" w:sz="0" w:space="0" w:color="auto"/>
                            <w:right w:val="none" w:sz="0" w:space="0" w:color="auto"/>
                          </w:divBdr>
                          <w:divsChild>
                            <w:div w:id="47599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732970">
      <w:bodyDiv w:val="1"/>
      <w:marLeft w:val="0"/>
      <w:marRight w:val="0"/>
      <w:marTop w:val="0"/>
      <w:marBottom w:val="0"/>
      <w:divBdr>
        <w:top w:val="none" w:sz="0" w:space="0" w:color="auto"/>
        <w:left w:val="none" w:sz="0" w:space="0" w:color="auto"/>
        <w:bottom w:val="none" w:sz="0" w:space="0" w:color="auto"/>
        <w:right w:val="none" w:sz="0" w:space="0" w:color="auto"/>
      </w:divBdr>
      <w:divsChild>
        <w:div w:id="1726877170">
          <w:marLeft w:val="0"/>
          <w:marRight w:val="0"/>
          <w:marTop w:val="0"/>
          <w:marBottom w:val="0"/>
          <w:divBdr>
            <w:top w:val="none" w:sz="0" w:space="0" w:color="auto"/>
            <w:left w:val="none" w:sz="0" w:space="0" w:color="auto"/>
            <w:bottom w:val="none" w:sz="0" w:space="0" w:color="auto"/>
            <w:right w:val="none" w:sz="0" w:space="0" w:color="auto"/>
          </w:divBdr>
          <w:divsChild>
            <w:div w:id="1417704098">
              <w:marLeft w:val="0"/>
              <w:marRight w:val="0"/>
              <w:marTop w:val="525"/>
              <w:marBottom w:val="0"/>
              <w:divBdr>
                <w:top w:val="none" w:sz="0" w:space="0" w:color="auto"/>
                <w:left w:val="none" w:sz="0" w:space="0" w:color="auto"/>
                <w:bottom w:val="none" w:sz="0" w:space="0" w:color="auto"/>
                <w:right w:val="none" w:sz="0" w:space="0" w:color="auto"/>
              </w:divBdr>
              <w:divsChild>
                <w:div w:id="1277255348">
                  <w:marLeft w:val="0"/>
                  <w:marRight w:val="0"/>
                  <w:marTop w:val="0"/>
                  <w:marBottom w:val="0"/>
                  <w:divBdr>
                    <w:top w:val="none" w:sz="0" w:space="0" w:color="auto"/>
                    <w:left w:val="none" w:sz="0" w:space="0" w:color="auto"/>
                    <w:bottom w:val="none" w:sz="0" w:space="0" w:color="auto"/>
                    <w:right w:val="none" w:sz="0" w:space="0" w:color="auto"/>
                  </w:divBdr>
                  <w:divsChild>
                    <w:div w:id="923949471">
                      <w:marLeft w:val="0"/>
                      <w:marRight w:val="0"/>
                      <w:marTop w:val="825"/>
                      <w:marBottom w:val="825"/>
                      <w:divBdr>
                        <w:top w:val="none" w:sz="0" w:space="0" w:color="auto"/>
                        <w:left w:val="none" w:sz="0" w:space="0" w:color="auto"/>
                        <w:bottom w:val="none" w:sz="0" w:space="0" w:color="auto"/>
                        <w:right w:val="none" w:sz="0" w:space="0" w:color="auto"/>
                      </w:divBdr>
                      <w:divsChild>
                        <w:div w:id="638806942">
                          <w:marLeft w:val="0"/>
                          <w:marRight w:val="0"/>
                          <w:marTop w:val="150"/>
                          <w:marBottom w:val="0"/>
                          <w:divBdr>
                            <w:top w:val="none" w:sz="0" w:space="0" w:color="auto"/>
                            <w:left w:val="none" w:sz="0" w:space="0" w:color="auto"/>
                            <w:bottom w:val="none" w:sz="0" w:space="0" w:color="auto"/>
                            <w:right w:val="none" w:sz="0" w:space="0" w:color="auto"/>
                          </w:divBdr>
                          <w:divsChild>
                            <w:div w:id="80743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302982">
      <w:bodyDiv w:val="1"/>
      <w:marLeft w:val="0"/>
      <w:marRight w:val="0"/>
      <w:marTop w:val="0"/>
      <w:marBottom w:val="0"/>
      <w:divBdr>
        <w:top w:val="none" w:sz="0" w:space="0" w:color="auto"/>
        <w:left w:val="none" w:sz="0" w:space="0" w:color="auto"/>
        <w:bottom w:val="none" w:sz="0" w:space="0" w:color="auto"/>
        <w:right w:val="none" w:sz="0" w:space="0" w:color="auto"/>
      </w:divBdr>
      <w:divsChild>
        <w:div w:id="773398066">
          <w:marLeft w:val="0"/>
          <w:marRight w:val="0"/>
          <w:marTop w:val="0"/>
          <w:marBottom w:val="0"/>
          <w:divBdr>
            <w:top w:val="none" w:sz="0" w:space="0" w:color="auto"/>
            <w:left w:val="none" w:sz="0" w:space="0" w:color="auto"/>
            <w:bottom w:val="none" w:sz="0" w:space="0" w:color="auto"/>
            <w:right w:val="none" w:sz="0" w:space="0" w:color="auto"/>
          </w:divBdr>
          <w:divsChild>
            <w:div w:id="286394263">
              <w:marLeft w:val="0"/>
              <w:marRight w:val="0"/>
              <w:marTop w:val="525"/>
              <w:marBottom w:val="0"/>
              <w:divBdr>
                <w:top w:val="none" w:sz="0" w:space="0" w:color="auto"/>
                <w:left w:val="none" w:sz="0" w:space="0" w:color="auto"/>
                <w:bottom w:val="none" w:sz="0" w:space="0" w:color="auto"/>
                <w:right w:val="none" w:sz="0" w:space="0" w:color="auto"/>
              </w:divBdr>
              <w:divsChild>
                <w:div w:id="583801862">
                  <w:marLeft w:val="0"/>
                  <w:marRight w:val="0"/>
                  <w:marTop w:val="0"/>
                  <w:marBottom w:val="0"/>
                  <w:divBdr>
                    <w:top w:val="none" w:sz="0" w:space="0" w:color="auto"/>
                    <w:left w:val="none" w:sz="0" w:space="0" w:color="auto"/>
                    <w:bottom w:val="none" w:sz="0" w:space="0" w:color="auto"/>
                    <w:right w:val="none" w:sz="0" w:space="0" w:color="auto"/>
                  </w:divBdr>
                  <w:divsChild>
                    <w:div w:id="209272817">
                      <w:marLeft w:val="0"/>
                      <w:marRight w:val="0"/>
                      <w:marTop w:val="825"/>
                      <w:marBottom w:val="825"/>
                      <w:divBdr>
                        <w:top w:val="none" w:sz="0" w:space="0" w:color="auto"/>
                        <w:left w:val="none" w:sz="0" w:space="0" w:color="auto"/>
                        <w:bottom w:val="none" w:sz="0" w:space="0" w:color="auto"/>
                        <w:right w:val="none" w:sz="0" w:space="0" w:color="auto"/>
                      </w:divBdr>
                      <w:divsChild>
                        <w:div w:id="1013145430">
                          <w:marLeft w:val="0"/>
                          <w:marRight w:val="0"/>
                          <w:marTop w:val="150"/>
                          <w:marBottom w:val="0"/>
                          <w:divBdr>
                            <w:top w:val="none" w:sz="0" w:space="0" w:color="auto"/>
                            <w:left w:val="none" w:sz="0" w:space="0" w:color="auto"/>
                            <w:bottom w:val="none" w:sz="0" w:space="0" w:color="auto"/>
                            <w:right w:val="none" w:sz="0" w:space="0" w:color="auto"/>
                          </w:divBdr>
                          <w:divsChild>
                            <w:div w:id="137981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0046136">
      <w:bodyDiv w:val="1"/>
      <w:marLeft w:val="0"/>
      <w:marRight w:val="0"/>
      <w:marTop w:val="0"/>
      <w:marBottom w:val="0"/>
      <w:divBdr>
        <w:top w:val="none" w:sz="0" w:space="0" w:color="auto"/>
        <w:left w:val="none" w:sz="0" w:space="0" w:color="auto"/>
        <w:bottom w:val="none" w:sz="0" w:space="0" w:color="auto"/>
        <w:right w:val="none" w:sz="0" w:space="0" w:color="auto"/>
      </w:divBdr>
      <w:divsChild>
        <w:div w:id="1390612992">
          <w:marLeft w:val="0"/>
          <w:marRight w:val="0"/>
          <w:marTop w:val="0"/>
          <w:marBottom w:val="0"/>
          <w:divBdr>
            <w:top w:val="none" w:sz="0" w:space="0" w:color="auto"/>
            <w:left w:val="none" w:sz="0" w:space="0" w:color="auto"/>
            <w:bottom w:val="none" w:sz="0" w:space="0" w:color="auto"/>
            <w:right w:val="none" w:sz="0" w:space="0" w:color="auto"/>
          </w:divBdr>
          <w:divsChild>
            <w:div w:id="811944250">
              <w:marLeft w:val="0"/>
              <w:marRight w:val="0"/>
              <w:marTop w:val="525"/>
              <w:marBottom w:val="0"/>
              <w:divBdr>
                <w:top w:val="none" w:sz="0" w:space="0" w:color="auto"/>
                <w:left w:val="none" w:sz="0" w:space="0" w:color="auto"/>
                <w:bottom w:val="none" w:sz="0" w:space="0" w:color="auto"/>
                <w:right w:val="none" w:sz="0" w:space="0" w:color="auto"/>
              </w:divBdr>
              <w:divsChild>
                <w:div w:id="607008563">
                  <w:marLeft w:val="0"/>
                  <w:marRight w:val="0"/>
                  <w:marTop w:val="0"/>
                  <w:marBottom w:val="0"/>
                  <w:divBdr>
                    <w:top w:val="none" w:sz="0" w:space="0" w:color="auto"/>
                    <w:left w:val="none" w:sz="0" w:space="0" w:color="auto"/>
                    <w:bottom w:val="none" w:sz="0" w:space="0" w:color="auto"/>
                    <w:right w:val="none" w:sz="0" w:space="0" w:color="auto"/>
                  </w:divBdr>
                  <w:divsChild>
                    <w:div w:id="802380614">
                      <w:marLeft w:val="0"/>
                      <w:marRight w:val="0"/>
                      <w:marTop w:val="825"/>
                      <w:marBottom w:val="825"/>
                      <w:divBdr>
                        <w:top w:val="none" w:sz="0" w:space="0" w:color="auto"/>
                        <w:left w:val="none" w:sz="0" w:space="0" w:color="auto"/>
                        <w:bottom w:val="none" w:sz="0" w:space="0" w:color="auto"/>
                        <w:right w:val="none" w:sz="0" w:space="0" w:color="auto"/>
                      </w:divBdr>
                      <w:divsChild>
                        <w:div w:id="428889162">
                          <w:marLeft w:val="0"/>
                          <w:marRight w:val="0"/>
                          <w:marTop w:val="150"/>
                          <w:marBottom w:val="0"/>
                          <w:divBdr>
                            <w:top w:val="none" w:sz="0" w:space="0" w:color="auto"/>
                            <w:left w:val="none" w:sz="0" w:space="0" w:color="auto"/>
                            <w:bottom w:val="none" w:sz="0" w:space="0" w:color="auto"/>
                            <w:right w:val="none" w:sz="0" w:space="0" w:color="auto"/>
                          </w:divBdr>
                          <w:divsChild>
                            <w:div w:id="73874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2734575">
      <w:bodyDiv w:val="1"/>
      <w:marLeft w:val="0"/>
      <w:marRight w:val="0"/>
      <w:marTop w:val="0"/>
      <w:marBottom w:val="0"/>
      <w:divBdr>
        <w:top w:val="none" w:sz="0" w:space="0" w:color="auto"/>
        <w:left w:val="none" w:sz="0" w:space="0" w:color="auto"/>
        <w:bottom w:val="none" w:sz="0" w:space="0" w:color="auto"/>
        <w:right w:val="none" w:sz="0" w:space="0" w:color="auto"/>
      </w:divBdr>
      <w:divsChild>
        <w:div w:id="1965453844">
          <w:marLeft w:val="0"/>
          <w:marRight w:val="0"/>
          <w:marTop w:val="0"/>
          <w:marBottom w:val="0"/>
          <w:divBdr>
            <w:top w:val="none" w:sz="0" w:space="0" w:color="auto"/>
            <w:left w:val="none" w:sz="0" w:space="0" w:color="auto"/>
            <w:bottom w:val="none" w:sz="0" w:space="0" w:color="auto"/>
            <w:right w:val="none" w:sz="0" w:space="0" w:color="auto"/>
          </w:divBdr>
          <w:divsChild>
            <w:div w:id="2091004244">
              <w:marLeft w:val="0"/>
              <w:marRight w:val="0"/>
              <w:marTop w:val="525"/>
              <w:marBottom w:val="0"/>
              <w:divBdr>
                <w:top w:val="none" w:sz="0" w:space="0" w:color="auto"/>
                <w:left w:val="none" w:sz="0" w:space="0" w:color="auto"/>
                <w:bottom w:val="none" w:sz="0" w:space="0" w:color="auto"/>
                <w:right w:val="none" w:sz="0" w:space="0" w:color="auto"/>
              </w:divBdr>
              <w:divsChild>
                <w:div w:id="442304529">
                  <w:marLeft w:val="0"/>
                  <w:marRight w:val="0"/>
                  <w:marTop w:val="0"/>
                  <w:marBottom w:val="0"/>
                  <w:divBdr>
                    <w:top w:val="none" w:sz="0" w:space="0" w:color="auto"/>
                    <w:left w:val="none" w:sz="0" w:space="0" w:color="auto"/>
                    <w:bottom w:val="none" w:sz="0" w:space="0" w:color="auto"/>
                    <w:right w:val="none" w:sz="0" w:space="0" w:color="auto"/>
                  </w:divBdr>
                  <w:divsChild>
                    <w:div w:id="562495889">
                      <w:marLeft w:val="0"/>
                      <w:marRight w:val="0"/>
                      <w:marTop w:val="825"/>
                      <w:marBottom w:val="825"/>
                      <w:divBdr>
                        <w:top w:val="none" w:sz="0" w:space="0" w:color="auto"/>
                        <w:left w:val="none" w:sz="0" w:space="0" w:color="auto"/>
                        <w:bottom w:val="none" w:sz="0" w:space="0" w:color="auto"/>
                        <w:right w:val="none" w:sz="0" w:space="0" w:color="auto"/>
                      </w:divBdr>
                      <w:divsChild>
                        <w:div w:id="584925640">
                          <w:marLeft w:val="0"/>
                          <w:marRight w:val="0"/>
                          <w:marTop w:val="150"/>
                          <w:marBottom w:val="0"/>
                          <w:divBdr>
                            <w:top w:val="none" w:sz="0" w:space="0" w:color="auto"/>
                            <w:left w:val="none" w:sz="0" w:space="0" w:color="auto"/>
                            <w:bottom w:val="none" w:sz="0" w:space="0" w:color="auto"/>
                            <w:right w:val="none" w:sz="0" w:space="0" w:color="auto"/>
                          </w:divBdr>
                          <w:divsChild>
                            <w:div w:id="18427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6118577">
      <w:bodyDiv w:val="1"/>
      <w:marLeft w:val="0"/>
      <w:marRight w:val="0"/>
      <w:marTop w:val="0"/>
      <w:marBottom w:val="0"/>
      <w:divBdr>
        <w:top w:val="none" w:sz="0" w:space="0" w:color="auto"/>
        <w:left w:val="none" w:sz="0" w:space="0" w:color="auto"/>
        <w:bottom w:val="none" w:sz="0" w:space="0" w:color="auto"/>
        <w:right w:val="none" w:sz="0" w:space="0" w:color="auto"/>
      </w:divBdr>
      <w:divsChild>
        <w:div w:id="532229757">
          <w:marLeft w:val="0"/>
          <w:marRight w:val="0"/>
          <w:marTop w:val="0"/>
          <w:marBottom w:val="0"/>
          <w:divBdr>
            <w:top w:val="none" w:sz="0" w:space="0" w:color="auto"/>
            <w:left w:val="none" w:sz="0" w:space="0" w:color="auto"/>
            <w:bottom w:val="none" w:sz="0" w:space="0" w:color="auto"/>
            <w:right w:val="none" w:sz="0" w:space="0" w:color="auto"/>
          </w:divBdr>
          <w:divsChild>
            <w:div w:id="111632445">
              <w:marLeft w:val="0"/>
              <w:marRight w:val="0"/>
              <w:marTop w:val="525"/>
              <w:marBottom w:val="0"/>
              <w:divBdr>
                <w:top w:val="none" w:sz="0" w:space="0" w:color="auto"/>
                <w:left w:val="none" w:sz="0" w:space="0" w:color="auto"/>
                <w:bottom w:val="none" w:sz="0" w:space="0" w:color="auto"/>
                <w:right w:val="none" w:sz="0" w:space="0" w:color="auto"/>
              </w:divBdr>
              <w:divsChild>
                <w:div w:id="239219022">
                  <w:marLeft w:val="0"/>
                  <w:marRight w:val="0"/>
                  <w:marTop w:val="0"/>
                  <w:marBottom w:val="0"/>
                  <w:divBdr>
                    <w:top w:val="none" w:sz="0" w:space="0" w:color="auto"/>
                    <w:left w:val="none" w:sz="0" w:space="0" w:color="auto"/>
                    <w:bottom w:val="none" w:sz="0" w:space="0" w:color="auto"/>
                    <w:right w:val="none" w:sz="0" w:space="0" w:color="auto"/>
                  </w:divBdr>
                  <w:divsChild>
                    <w:div w:id="63381633">
                      <w:marLeft w:val="0"/>
                      <w:marRight w:val="0"/>
                      <w:marTop w:val="825"/>
                      <w:marBottom w:val="825"/>
                      <w:divBdr>
                        <w:top w:val="none" w:sz="0" w:space="0" w:color="auto"/>
                        <w:left w:val="none" w:sz="0" w:space="0" w:color="auto"/>
                        <w:bottom w:val="none" w:sz="0" w:space="0" w:color="auto"/>
                        <w:right w:val="none" w:sz="0" w:space="0" w:color="auto"/>
                      </w:divBdr>
                      <w:divsChild>
                        <w:div w:id="486243000">
                          <w:marLeft w:val="0"/>
                          <w:marRight w:val="0"/>
                          <w:marTop w:val="150"/>
                          <w:marBottom w:val="0"/>
                          <w:divBdr>
                            <w:top w:val="none" w:sz="0" w:space="0" w:color="auto"/>
                            <w:left w:val="none" w:sz="0" w:space="0" w:color="auto"/>
                            <w:bottom w:val="none" w:sz="0" w:space="0" w:color="auto"/>
                            <w:right w:val="none" w:sz="0" w:space="0" w:color="auto"/>
                          </w:divBdr>
                          <w:divsChild>
                            <w:div w:id="200266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2570829">
      <w:bodyDiv w:val="1"/>
      <w:marLeft w:val="0"/>
      <w:marRight w:val="0"/>
      <w:marTop w:val="0"/>
      <w:marBottom w:val="0"/>
      <w:divBdr>
        <w:top w:val="none" w:sz="0" w:space="0" w:color="auto"/>
        <w:left w:val="none" w:sz="0" w:space="0" w:color="auto"/>
        <w:bottom w:val="none" w:sz="0" w:space="0" w:color="auto"/>
        <w:right w:val="none" w:sz="0" w:space="0" w:color="auto"/>
      </w:divBdr>
      <w:divsChild>
        <w:div w:id="256787268">
          <w:marLeft w:val="0"/>
          <w:marRight w:val="0"/>
          <w:marTop w:val="0"/>
          <w:marBottom w:val="0"/>
          <w:divBdr>
            <w:top w:val="none" w:sz="0" w:space="0" w:color="auto"/>
            <w:left w:val="none" w:sz="0" w:space="0" w:color="auto"/>
            <w:bottom w:val="none" w:sz="0" w:space="0" w:color="auto"/>
            <w:right w:val="none" w:sz="0" w:space="0" w:color="auto"/>
          </w:divBdr>
          <w:divsChild>
            <w:div w:id="1936741472">
              <w:marLeft w:val="0"/>
              <w:marRight w:val="0"/>
              <w:marTop w:val="525"/>
              <w:marBottom w:val="0"/>
              <w:divBdr>
                <w:top w:val="none" w:sz="0" w:space="0" w:color="auto"/>
                <w:left w:val="none" w:sz="0" w:space="0" w:color="auto"/>
                <w:bottom w:val="none" w:sz="0" w:space="0" w:color="auto"/>
                <w:right w:val="none" w:sz="0" w:space="0" w:color="auto"/>
              </w:divBdr>
              <w:divsChild>
                <w:div w:id="1243905526">
                  <w:marLeft w:val="0"/>
                  <w:marRight w:val="0"/>
                  <w:marTop w:val="0"/>
                  <w:marBottom w:val="0"/>
                  <w:divBdr>
                    <w:top w:val="none" w:sz="0" w:space="0" w:color="auto"/>
                    <w:left w:val="none" w:sz="0" w:space="0" w:color="auto"/>
                    <w:bottom w:val="none" w:sz="0" w:space="0" w:color="auto"/>
                    <w:right w:val="none" w:sz="0" w:space="0" w:color="auto"/>
                  </w:divBdr>
                  <w:divsChild>
                    <w:div w:id="1181318558">
                      <w:marLeft w:val="0"/>
                      <w:marRight w:val="0"/>
                      <w:marTop w:val="825"/>
                      <w:marBottom w:val="825"/>
                      <w:divBdr>
                        <w:top w:val="none" w:sz="0" w:space="0" w:color="auto"/>
                        <w:left w:val="none" w:sz="0" w:space="0" w:color="auto"/>
                        <w:bottom w:val="none" w:sz="0" w:space="0" w:color="auto"/>
                        <w:right w:val="none" w:sz="0" w:space="0" w:color="auto"/>
                      </w:divBdr>
                      <w:divsChild>
                        <w:div w:id="643268208">
                          <w:marLeft w:val="0"/>
                          <w:marRight w:val="0"/>
                          <w:marTop w:val="150"/>
                          <w:marBottom w:val="0"/>
                          <w:divBdr>
                            <w:top w:val="none" w:sz="0" w:space="0" w:color="auto"/>
                            <w:left w:val="none" w:sz="0" w:space="0" w:color="auto"/>
                            <w:bottom w:val="none" w:sz="0" w:space="0" w:color="auto"/>
                            <w:right w:val="none" w:sz="0" w:space="0" w:color="auto"/>
                          </w:divBdr>
                          <w:divsChild>
                            <w:div w:id="110075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194698">
      <w:bodyDiv w:val="1"/>
      <w:marLeft w:val="0"/>
      <w:marRight w:val="0"/>
      <w:marTop w:val="0"/>
      <w:marBottom w:val="0"/>
      <w:divBdr>
        <w:top w:val="none" w:sz="0" w:space="0" w:color="auto"/>
        <w:left w:val="none" w:sz="0" w:space="0" w:color="auto"/>
        <w:bottom w:val="none" w:sz="0" w:space="0" w:color="auto"/>
        <w:right w:val="none" w:sz="0" w:space="0" w:color="auto"/>
      </w:divBdr>
      <w:divsChild>
        <w:div w:id="991636550">
          <w:marLeft w:val="0"/>
          <w:marRight w:val="0"/>
          <w:marTop w:val="0"/>
          <w:marBottom w:val="0"/>
          <w:divBdr>
            <w:top w:val="none" w:sz="0" w:space="0" w:color="auto"/>
            <w:left w:val="none" w:sz="0" w:space="0" w:color="auto"/>
            <w:bottom w:val="none" w:sz="0" w:space="0" w:color="auto"/>
            <w:right w:val="none" w:sz="0" w:space="0" w:color="auto"/>
          </w:divBdr>
          <w:divsChild>
            <w:div w:id="868373428">
              <w:marLeft w:val="0"/>
              <w:marRight w:val="0"/>
              <w:marTop w:val="525"/>
              <w:marBottom w:val="0"/>
              <w:divBdr>
                <w:top w:val="none" w:sz="0" w:space="0" w:color="auto"/>
                <w:left w:val="none" w:sz="0" w:space="0" w:color="auto"/>
                <w:bottom w:val="none" w:sz="0" w:space="0" w:color="auto"/>
                <w:right w:val="none" w:sz="0" w:space="0" w:color="auto"/>
              </w:divBdr>
              <w:divsChild>
                <w:div w:id="1984649667">
                  <w:marLeft w:val="0"/>
                  <w:marRight w:val="0"/>
                  <w:marTop w:val="0"/>
                  <w:marBottom w:val="0"/>
                  <w:divBdr>
                    <w:top w:val="none" w:sz="0" w:space="0" w:color="auto"/>
                    <w:left w:val="none" w:sz="0" w:space="0" w:color="auto"/>
                    <w:bottom w:val="none" w:sz="0" w:space="0" w:color="auto"/>
                    <w:right w:val="none" w:sz="0" w:space="0" w:color="auto"/>
                  </w:divBdr>
                  <w:divsChild>
                    <w:div w:id="1360009327">
                      <w:marLeft w:val="0"/>
                      <w:marRight w:val="0"/>
                      <w:marTop w:val="825"/>
                      <w:marBottom w:val="825"/>
                      <w:divBdr>
                        <w:top w:val="none" w:sz="0" w:space="0" w:color="auto"/>
                        <w:left w:val="none" w:sz="0" w:space="0" w:color="auto"/>
                        <w:bottom w:val="none" w:sz="0" w:space="0" w:color="auto"/>
                        <w:right w:val="none" w:sz="0" w:space="0" w:color="auto"/>
                      </w:divBdr>
                      <w:divsChild>
                        <w:div w:id="614679302">
                          <w:marLeft w:val="0"/>
                          <w:marRight w:val="0"/>
                          <w:marTop w:val="150"/>
                          <w:marBottom w:val="0"/>
                          <w:divBdr>
                            <w:top w:val="none" w:sz="0" w:space="0" w:color="auto"/>
                            <w:left w:val="none" w:sz="0" w:space="0" w:color="auto"/>
                            <w:bottom w:val="none" w:sz="0" w:space="0" w:color="auto"/>
                            <w:right w:val="none" w:sz="0" w:space="0" w:color="auto"/>
                          </w:divBdr>
                          <w:divsChild>
                            <w:div w:id="198970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2950986">
      <w:bodyDiv w:val="1"/>
      <w:marLeft w:val="0"/>
      <w:marRight w:val="0"/>
      <w:marTop w:val="0"/>
      <w:marBottom w:val="0"/>
      <w:divBdr>
        <w:top w:val="none" w:sz="0" w:space="0" w:color="auto"/>
        <w:left w:val="none" w:sz="0" w:space="0" w:color="auto"/>
        <w:bottom w:val="none" w:sz="0" w:space="0" w:color="auto"/>
        <w:right w:val="none" w:sz="0" w:space="0" w:color="auto"/>
      </w:divBdr>
      <w:divsChild>
        <w:div w:id="727849590">
          <w:marLeft w:val="0"/>
          <w:marRight w:val="0"/>
          <w:marTop w:val="0"/>
          <w:marBottom w:val="0"/>
          <w:divBdr>
            <w:top w:val="none" w:sz="0" w:space="0" w:color="auto"/>
            <w:left w:val="none" w:sz="0" w:space="0" w:color="auto"/>
            <w:bottom w:val="none" w:sz="0" w:space="0" w:color="auto"/>
            <w:right w:val="none" w:sz="0" w:space="0" w:color="auto"/>
          </w:divBdr>
          <w:divsChild>
            <w:div w:id="1977953124">
              <w:marLeft w:val="0"/>
              <w:marRight w:val="0"/>
              <w:marTop w:val="525"/>
              <w:marBottom w:val="0"/>
              <w:divBdr>
                <w:top w:val="none" w:sz="0" w:space="0" w:color="auto"/>
                <w:left w:val="none" w:sz="0" w:space="0" w:color="auto"/>
                <w:bottom w:val="none" w:sz="0" w:space="0" w:color="auto"/>
                <w:right w:val="none" w:sz="0" w:space="0" w:color="auto"/>
              </w:divBdr>
              <w:divsChild>
                <w:div w:id="734201783">
                  <w:marLeft w:val="0"/>
                  <w:marRight w:val="0"/>
                  <w:marTop w:val="0"/>
                  <w:marBottom w:val="0"/>
                  <w:divBdr>
                    <w:top w:val="none" w:sz="0" w:space="0" w:color="auto"/>
                    <w:left w:val="none" w:sz="0" w:space="0" w:color="auto"/>
                    <w:bottom w:val="none" w:sz="0" w:space="0" w:color="auto"/>
                    <w:right w:val="none" w:sz="0" w:space="0" w:color="auto"/>
                  </w:divBdr>
                  <w:divsChild>
                    <w:div w:id="109202161">
                      <w:marLeft w:val="0"/>
                      <w:marRight w:val="0"/>
                      <w:marTop w:val="825"/>
                      <w:marBottom w:val="825"/>
                      <w:divBdr>
                        <w:top w:val="none" w:sz="0" w:space="0" w:color="auto"/>
                        <w:left w:val="none" w:sz="0" w:space="0" w:color="auto"/>
                        <w:bottom w:val="none" w:sz="0" w:space="0" w:color="auto"/>
                        <w:right w:val="none" w:sz="0" w:space="0" w:color="auto"/>
                      </w:divBdr>
                      <w:divsChild>
                        <w:div w:id="117259575">
                          <w:marLeft w:val="0"/>
                          <w:marRight w:val="0"/>
                          <w:marTop w:val="150"/>
                          <w:marBottom w:val="0"/>
                          <w:divBdr>
                            <w:top w:val="none" w:sz="0" w:space="0" w:color="auto"/>
                            <w:left w:val="none" w:sz="0" w:space="0" w:color="auto"/>
                            <w:bottom w:val="none" w:sz="0" w:space="0" w:color="auto"/>
                            <w:right w:val="none" w:sz="0" w:space="0" w:color="auto"/>
                          </w:divBdr>
                          <w:divsChild>
                            <w:div w:id="173804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2427183">
      <w:bodyDiv w:val="1"/>
      <w:marLeft w:val="0"/>
      <w:marRight w:val="0"/>
      <w:marTop w:val="0"/>
      <w:marBottom w:val="0"/>
      <w:divBdr>
        <w:top w:val="none" w:sz="0" w:space="0" w:color="auto"/>
        <w:left w:val="none" w:sz="0" w:space="0" w:color="auto"/>
        <w:bottom w:val="none" w:sz="0" w:space="0" w:color="auto"/>
        <w:right w:val="none" w:sz="0" w:space="0" w:color="auto"/>
      </w:divBdr>
      <w:divsChild>
        <w:div w:id="329867285">
          <w:marLeft w:val="0"/>
          <w:marRight w:val="0"/>
          <w:marTop w:val="0"/>
          <w:marBottom w:val="0"/>
          <w:divBdr>
            <w:top w:val="none" w:sz="0" w:space="0" w:color="auto"/>
            <w:left w:val="none" w:sz="0" w:space="0" w:color="auto"/>
            <w:bottom w:val="none" w:sz="0" w:space="0" w:color="auto"/>
            <w:right w:val="none" w:sz="0" w:space="0" w:color="auto"/>
          </w:divBdr>
          <w:divsChild>
            <w:div w:id="1381440244">
              <w:marLeft w:val="0"/>
              <w:marRight w:val="0"/>
              <w:marTop w:val="525"/>
              <w:marBottom w:val="0"/>
              <w:divBdr>
                <w:top w:val="none" w:sz="0" w:space="0" w:color="auto"/>
                <w:left w:val="none" w:sz="0" w:space="0" w:color="auto"/>
                <w:bottom w:val="none" w:sz="0" w:space="0" w:color="auto"/>
                <w:right w:val="none" w:sz="0" w:space="0" w:color="auto"/>
              </w:divBdr>
              <w:divsChild>
                <w:div w:id="570775273">
                  <w:marLeft w:val="0"/>
                  <w:marRight w:val="0"/>
                  <w:marTop w:val="0"/>
                  <w:marBottom w:val="0"/>
                  <w:divBdr>
                    <w:top w:val="none" w:sz="0" w:space="0" w:color="auto"/>
                    <w:left w:val="none" w:sz="0" w:space="0" w:color="auto"/>
                    <w:bottom w:val="none" w:sz="0" w:space="0" w:color="auto"/>
                    <w:right w:val="none" w:sz="0" w:space="0" w:color="auto"/>
                  </w:divBdr>
                  <w:divsChild>
                    <w:div w:id="1585649506">
                      <w:marLeft w:val="0"/>
                      <w:marRight w:val="0"/>
                      <w:marTop w:val="825"/>
                      <w:marBottom w:val="825"/>
                      <w:divBdr>
                        <w:top w:val="none" w:sz="0" w:space="0" w:color="auto"/>
                        <w:left w:val="none" w:sz="0" w:space="0" w:color="auto"/>
                        <w:bottom w:val="none" w:sz="0" w:space="0" w:color="auto"/>
                        <w:right w:val="none" w:sz="0" w:space="0" w:color="auto"/>
                      </w:divBdr>
                      <w:divsChild>
                        <w:div w:id="470707173">
                          <w:marLeft w:val="0"/>
                          <w:marRight w:val="0"/>
                          <w:marTop w:val="150"/>
                          <w:marBottom w:val="0"/>
                          <w:divBdr>
                            <w:top w:val="none" w:sz="0" w:space="0" w:color="auto"/>
                            <w:left w:val="none" w:sz="0" w:space="0" w:color="auto"/>
                            <w:bottom w:val="none" w:sz="0" w:space="0" w:color="auto"/>
                            <w:right w:val="none" w:sz="0" w:space="0" w:color="auto"/>
                          </w:divBdr>
                          <w:divsChild>
                            <w:div w:id="147017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929090">
      <w:bodyDiv w:val="1"/>
      <w:marLeft w:val="0"/>
      <w:marRight w:val="0"/>
      <w:marTop w:val="0"/>
      <w:marBottom w:val="0"/>
      <w:divBdr>
        <w:top w:val="none" w:sz="0" w:space="0" w:color="auto"/>
        <w:left w:val="none" w:sz="0" w:space="0" w:color="auto"/>
        <w:bottom w:val="none" w:sz="0" w:space="0" w:color="auto"/>
        <w:right w:val="none" w:sz="0" w:space="0" w:color="auto"/>
      </w:divBdr>
      <w:divsChild>
        <w:div w:id="1544950733">
          <w:marLeft w:val="0"/>
          <w:marRight w:val="0"/>
          <w:marTop w:val="0"/>
          <w:marBottom w:val="0"/>
          <w:divBdr>
            <w:top w:val="none" w:sz="0" w:space="0" w:color="auto"/>
            <w:left w:val="none" w:sz="0" w:space="0" w:color="auto"/>
            <w:bottom w:val="none" w:sz="0" w:space="0" w:color="auto"/>
            <w:right w:val="none" w:sz="0" w:space="0" w:color="auto"/>
          </w:divBdr>
          <w:divsChild>
            <w:div w:id="1045790104">
              <w:marLeft w:val="0"/>
              <w:marRight w:val="0"/>
              <w:marTop w:val="525"/>
              <w:marBottom w:val="0"/>
              <w:divBdr>
                <w:top w:val="none" w:sz="0" w:space="0" w:color="auto"/>
                <w:left w:val="none" w:sz="0" w:space="0" w:color="auto"/>
                <w:bottom w:val="none" w:sz="0" w:space="0" w:color="auto"/>
                <w:right w:val="none" w:sz="0" w:space="0" w:color="auto"/>
              </w:divBdr>
              <w:divsChild>
                <w:div w:id="921254808">
                  <w:marLeft w:val="0"/>
                  <w:marRight w:val="0"/>
                  <w:marTop w:val="0"/>
                  <w:marBottom w:val="0"/>
                  <w:divBdr>
                    <w:top w:val="none" w:sz="0" w:space="0" w:color="auto"/>
                    <w:left w:val="none" w:sz="0" w:space="0" w:color="auto"/>
                    <w:bottom w:val="none" w:sz="0" w:space="0" w:color="auto"/>
                    <w:right w:val="none" w:sz="0" w:space="0" w:color="auto"/>
                  </w:divBdr>
                  <w:divsChild>
                    <w:div w:id="697851251">
                      <w:marLeft w:val="0"/>
                      <w:marRight w:val="0"/>
                      <w:marTop w:val="825"/>
                      <w:marBottom w:val="825"/>
                      <w:divBdr>
                        <w:top w:val="none" w:sz="0" w:space="0" w:color="auto"/>
                        <w:left w:val="none" w:sz="0" w:space="0" w:color="auto"/>
                        <w:bottom w:val="none" w:sz="0" w:space="0" w:color="auto"/>
                        <w:right w:val="none" w:sz="0" w:space="0" w:color="auto"/>
                      </w:divBdr>
                      <w:divsChild>
                        <w:div w:id="1488209609">
                          <w:marLeft w:val="0"/>
                          <w:marRight w:val="0"/>
                          <w:marTop w:val="150"/>
                          <w:marBottom w:val="0"/>
                          <w:divBdr>
                            <w:top w:val="none" w:sz="0" w:space="0" w:color="auto"/>
                            <w:left w:val="none" w:sz="0" w:space="0" w:color="auto"/>
                            <w:bottom w:val="none" w:sz="0" w:space="0" w:color="auto"/>
                            <w:right w:val="none" w:sz="0" w:space="0" w:color="auto"/>
                          </w:divBdr>
                          <w:divsChild>
                            <w:div w:id="12454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133429">
      <w:bodyDiv w:val="1"/>
      <w:marLeft w:val="0"/>
      <w:marRight w:val="0"/>
      <w:marTop w:val="0"/>
      <w:marBottom w:val="0"/>
      <w:divBdr>
        <w:top w:val="none" w:sz="0" w:space="0" w:color="auto"/>
        <w:left w:val="none" w:sz="0" w:space="0" w:color="auto"/>
        <w:bottom w:val="none" w:sz="0" w:space="0" w:color="auto"/>
        <w:right w:val="none" w:sz="0" w:space="0" w:color="auto"/>
      </w:divBdr>
      <w:divsChild>
        <w:div w:id="108279449">
          <w:marLeft w:val="0"/>
          <w:marRight w:val="0"/>
          <w:marTop w:val="0"/>
          <w:marBottom w:val="0"/>
          <w:divBdr>
            <w:top w:val="none" w:sz="0" w:space="0" w:color="auto"/>
            <w:left w:val="none" w:sz="0" w:space="0" w:color="auto"/>
            <w:bottom w:val="none" w:sz="0" w:space="0" w:color="auto"/>
            <w:right w:val="none" w:sz="0" w:space="0" w:color="auto"/>
          </w:divBdr>
          <w:divsChild>
            <w:div w:id="428350986">
              <w:marLeft w:val="0"/>
              <w:marRight w:val="0"/>
              <w:marTop w:val="525"/>
              <w:marBottom w:val="0"/>
              <w:divBdr>
                <w:top w:val="none" w:sz="0" w:space="0" w:color="auto"/>
                <w:left w:val="none" w:sz="0" w:space="0" w:color="auto"/>
                <w:bottom w:val="none" w:sz="0" w:space="0" w:color="auto"/>
                <w:right w:val="none" w:sz="0" w:space="0" w:color="auto"/>
              </w:divBdr>
              <w:divsChild>
                <w:div w:id="31809920">
                  <w:marLeft w:val="0"/>
                  <w:marRight w:val="0"/>
                  <w:marTop w:val="0"/>
                  <w:marBottom w:val="0"/>
                  <w:divBdr>
                    <w:top w:val="none" w:sz="0" w:space="0" w:color="auto"/>
                    <w:left w:val="none" w:sz="0" w:space="0" w:color="auto"/>
                    <w:bottom w:val="none" w:sz="0" w:space="0" w:color="auto"/>
                    <w:right w:val="none" w:sz="0" w:space="0" w:color="auto"/>
                  </w:divBdr>
                  <w:divsChild>
                    <w:div w:id="774861755">
                      <w:marLeft w:val="0"/>
                      <w:marRight w:val="0"/>
                      <w:marTop w:val="825"/>
                      <w:marBottom w:val="825"/>
                      <w:divBdr>
                        <w:top w:val="none" w:sz="0" w:space="0" w:color="auto"/>
                        <w:left w:val="none" w:sz="0" w:space="0" w:color="auto"/>
                        <w:bottom w:val="none" w:sz="0" w:space="0" w:color="auto"/>
                        <w:right w:val="none" w:sz="0" w:space="0" w:color="auto"/>
                      </w:divBdr>
                      <w:divsChild>
                        <w:div w:id="1526600066">
                          <w:marLeft w:val="0"/>
                          <w:marRight w:val="0"/>
                          <w:marTop w:val="150"/>
                          <w:marBottom w:val="0"/>
                          <w:divBdr>
                            <w:top w:val="none" w:sz="0" w:space="0" w:color="auto"/>
                            <w:left w:val="none" w:sz="0" w:space="0" w:color="auto"/>
                            <w:bottom w:val="none" w:sz="0" w:space="0" w:color="auto"/>
                            <w:right w:val="none" w:sz="0" w:space="0" w:color="auto"/>
                          </w:divBdr>
                          <w:divsChild>
                            <w:div w:id="131775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790303">
      <w:bodyDiv w:val="1"/>
      <w:marLeft w:val="0"/>
      <w:marRight w:val="0"/>
      <w:marTop w:val="0"/>
      <w:marBottom w:val="0"/>
      <w:divBdr>
        <w:top w:val="none" w:sz="0" w:space="0" w:color="auto"/>
        <w:left w:val="none" w:sz="0" w:space="0" w:color="auto"/>
        <w:bottom w:val="none" w:sz="0" w:space="0" w:color="auto"/>
        <w:right w:val="none" w:sz="0" w:space="0" w:color="auto"/>
      </w:divBdr>
      <w:divsChild>
        <w:div w:id="717359867">
          <w:marLeft w:val="0"/>
          <w:marRight w:val="0"/>
          <w:marTop w:val="0"/>
          <w:marBottom w:val="0"/>
          <w:divBdr>
            <w:top w:val="none" w:sz="0" w:space="0" w:color="auto"/>
            <w:left w:val="none" w:sz="0" w:space="0" w:color="auto"/>
            <w:bottom w:val="none" w:sz="0" w:space="0" w:color="auto"/>
            <w:right w:val="none" w:sz="0" w:space="0" w:color="auto"/>
          </w:divBdr>
          <w:divsChild>
            <w:div w:id="449125406">
              <w:marLeft w:val="0"/>
              <w:marRight w:val="0"/>
              <w:marTop w:val="525"/>
              <w:marBottom w:val="0"/>
              <w:divBdr>
                <w:top w:val="none" w:sz="0" w:space="0" w:color="auto"/>
                <w:left w:val="none" w:sz="0" w:space="0" w:color="auto"/>
                <w:bottom w:val="none" w:sz="0" w:space="0" w:color="auto"/>
                <w:right w:val="none" w:sz="0" w:space="0" w:color="auto"/>
              </w:divBdr>
              <w:divsChild>
                <w:div w:id="1714453233">
                  <w:marLeft w:val="0"/>
                  <w:marRight w:val="0"/>
                  <w:marTop w:val="0"/>
                  <w:marBottom w:val="0"/>
                  <w:divBdr>
                    <w:top w:val="none" w:sz="0" w:space="0" w:color="auto"/>
                    <w:left w:val="none" w:sz="0" w:space="0" w:color="auto"/>
                    <w:bottom w:val="none" w:sz="0" w:space="0" w:color="auto"/>
                    <w:right w:val="none" w:sz="0" w:space="0" w:color="auto"/>
                  </w:divBdr>
                  <w:divsChild>
                    <w:div w:id="598802495">
                      <w:marLeft w:val="0"/>
                      <w:marRight w:val="0"/>
                      <w:marTop w:val="825"/>
                      <w:marBottom w:val="825"/>
                      <w:divBdr>
                        <w:top w:val="none" w:sz="0" w:space="0" w:color="auto"/>
                        <w:left w:val="none" w:sz="0" w:space="0" w:color="auto"/>
                        <w:bottom w:val="none" w:sz="0" w:space="0" w:color="auto"/>
                        <w:right w:val="none" w:sz="0" w:space="0" w:color="auto"/>
                      </w:divBdr>
                      <w:divsChild>
                        <w:div w:id="374433226">
                          <w:marLeft w:val="0"/>
                          <w:marRight w:val="0"/>
                          <w:marTop w:val="150"/>
                          <w:marBottom w:val="0"/>
                          <w:divBdr>
                            <w:top w:val="none" w:sz="0" w:space="0" w:color="auto"/>
                            <w:left w:val="none" w:sz="0" w:space="0" w:color="auto"/>
                            <w:bottom w:val="none" w:sz="0" w:space="0" w:color="auto"/>
                            <w:right w:val="none" w:sz="0" w:space="0" w:color="auto"/>
                          </w:divBdr>
                          <w:divsChild>
                            <w:div w:id="52653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479434">
      <w:bodyDiv w:val="1"/>
      <w:marLeft w:val="0"/>
      <w:marRight w:val="0"/>
      <w:marTop w:val="0"/>
      <w:marBottom w:val="0"/>
      <w:divBdr>
        <w:top w:val="none" w:sz="0" w:space="0" w:color="auto"/>
        <w:left w:val="none" w:sz="0" w:space="0" w:color="auto"/>
        <w:bottom w:val="none" w:sz="0" w:space="0" w:color="auto"/>
        <w:right w:val="none" w:sz="0" w:space="0" w:color="auto"/>
      </w:divBdr>
      <w:divsChild>
        <w:div w:id="1950428795">
          <w:marLeft w:val="0"/>
          <w:marRight w:val="0"/>
          <w:marTop w:val="0"/>
          <w:marBottom w:val="0"/>
          <w:divBdr>
            <w:top w:val="none" w:sz="0" w:space="0" w:color="auto"/>
            <w:left w:val="none" w:sz="0" w:space="0" w:color="auto"/>
            <w:bottom w:val="none" w:sz="0" w:space="0" w:color="auto"/>
            <w:right w:val="none" w:sz="0" w:space="0" w:color="auto"/>
          </w:divBdr>
          <w:divsChild>
            <w:div w:id="1948810492">
              <w:marLeft w:val="0"/>
              <w:marRight w:val="0"/>
              <w:marTop w:val="525"/>
              <w:marBottom w:val="0"/>
              <w:divBdr>
                <w:top w:val="none" w:sz="0" w:space="0" w:color="auto"/>
                <w:left w:val="none" w:sz="0" w:space="0" w:color="auto"/>
                <w:bottom w:val="none" w:sz="0" w:space="0" w:color="auto"/>
                <w:right w:val="none" w:sz="0" w:space="0" w:color="auto"/>
              </w:divBdr>
              <w:divsChild>
                <w:div w:id="221214444">
                  <w:marLeft w:val="0"/>
                  <w:marRight w:val="0"/>
                  <w:marTop w:val="0"/>
                  <w:marBottom w:val="0"/>
                  <w:divBdr>
                    <w:top w:val="none" w:sz="0" w:space="0" w:color="auto"/>
                    <w:left w:val="none" w:sz="0" w:space="0" w:color="auto"/>
                    <w:bottom w:val="none" w:sz="0" w:space="0" w:color="auto"/>
                    <w:right w:val="none" w:sz="0" w:space="0" w:color="auto"/>
                  </w:divBdr>
                  <w:divsChild>
                    <w:div w:id="2034569431">
                      <w:marLeft w:val="0"/>
                      <w:marRight w:val="0"/>
                      <w:marTop w:val="825"/>
                      <w:marBottom w:val="825"/>
                      <w:divBdr>
                        <w:top w:val="none" w:sz="0" w:space="0" w:color="auto"/>
                        <w:left w:val="none" w:sz="0" w:space="0" w:color="auto"/>
                        <w:bottom w:val="none" w:sz="0" w:space="0" w:color="auto"/>
                        <w:right w:val="none" w:sz="0" w:space="0" w:color="auto"/>
                      </w:divBdr>
                      <w:divsChild>
                        <w:div w:id="375350239">
                          <w:marLeft w:val="0"/>
                          <w:marRight w:val="0"/>
                          <w:marTop w:val="150"/>
                          <w:marBottom w:val="0"/>
                          <w:divBdr>
                            <w:top w:val="none" w:sz="0" w:space="0" w:color="auto"/>
                            <w:left w:val="none" w:sz="0" w:space="0" w:color="auto"/>
                            <w:bottom w:val="none" w:sz="0" w:space="0" w:color="auto"/>
                            <w:right w:val="none" w:sz="0" w:space="0" w:color="auto"/>
                          </w:divBdr>
                          <w:divsChild>
                            <w:div w:id="90506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3622484">
      <w:bodyDiv w:val="1"/>
      <w:marLeft w:val="0"/>
      <w:marRight w:val="0"/>
      <w:marTop w:val="0"/>
      <w:marBottom w:val="0"/>
      <w:divBdr>
        <w:top w:val="none" w:sz="0" w:space="0" w:color="auto"/>
        <w:left w:val="none" w:sz="0" w:space="0" w:color="auto"/>
        <w:bottom w:val="none" w:sz="0" w:space="0" w:color="auto"/>
        <w:right w:val="none" w:sz="0" w:space="0" w:color="auto"/>
      </w:divBdr>
      <w:divsChild>
        <w:div w:id="1576280295">
          <w:marLeft w:val="0"/>
          <w:marRight w:val="0"/>
          <w:marTop w:val="0"/>
          <w:marBottom w:val="0"/>
          <w:divBdr>
            <w:top w:val="none" w:sz="0" w:space="0" w:color="auto"/>
            <w:left w:val="none" w:sz="0" w:space="0" w:color="auto"/>
            <w:bottom w:val="none" w:sz="0" w:space="0" w:color="auto"/>
            <w:right w:val="none" w:sz="0" w:space="0" w:color="auto"/>
          </w:divBdr>
          <w:divsChild>
            <w:div w:id="1088694270">
              <w:marLeft w:val="0"/>
              <w:marRight w:val="0"/>
              <w:marTop w:val="525"/>
              <w:marBottom w:val="0"/>
              <w:divBdr>
                <w:top w:val="none" w:sz="0" w:space="0" w:color="auto"/>
                <w:left w:val="none" w:sz="0" w:space="0" w:color="auto"/>
                <w:bottom w:val="none" w:sz="0" w:space="0" w:color="auto"/>
                <w:right w:val="none" w:sz="0" w:space="0" w:color="auto"/>
              </w:divBdr>
              <w:divsChild>
                <w:div w:id="1101492894">
                  <w:marLeft w:val="0"/>
                  <w:marRight w:val="0"/>
                  <w:marTop w:val="0"/>
                  <w:marBottom w:val="0"/>
                  <w:divBdr>
                    <w:top w:val="none" w:sz="0" w:space="0" w:color="auto"/>
                    <w:left w:val="none" w:sz="0" w:space="0" w:color="auto"/>
                    <w:bottom w:val="none" w:sz="0" w:space="0" w:color="auto"/>
                    <w:right w:val="none" w:sz="0" w:space="0" w:color="auto"/>
                  </w:divBdr>
                  <w:divsChild>
                    <w:div w:id="1754159646">
                      <w:marLeft w:val="0"/>
                      <w:marRight w:val="0"/>
                      <w:marTop w:val="825"/>
                      <w:marBottom w:val="825"/>
                      <w:divBdr>
                        <w:top w:val="none" w:sz="0" w:space="0" w:color="auto"/>
                        <w:left w:val="none" w:sz="0" w:space="0" w:color="auto"/>
                        <w:bottom w:val="none" w:sz="0" w:space="0" w:color="auto"/>
                        <w:right w:val="none" w:sz="0" w:space="0" w:color="auto"/>
                      </w:divBdr>
                      <w:divsChild>
                        <w:div w:id="354960234">
                          <w:marLeft w:val="0"/>
                          <w:marRight w:val="0"/>
                          <w:marTop w:val="150"/>
                          <w:marBottom w:val="0"/>
                          <w:divBdr>
                            <w:top w:val="none" w:sz="0" w:space="0" w:color="auto"/>
                            <w:left w:val="none" w:sz="0" w:space="0" w:color="auto"/>
                            <w:bottom w:val="none" w:sz="0" w:space="0" w:color="auto"/>
                            <w:right w:val="none" w:sz="0" w:space="0" w:color="auto"/>
                          </w:divBdr>
                          <w:divsChild>
                            <w:div w:id="545993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0581209">
      <w:bodyDiv w:val="1"/>
      <w:marLeft w:val="0"/>
      <w:marRight w:val="0"/>
      <w:marTop w:val="0"/>
      <w:marBottom w:val="0"/>
      <w:divBdr>
        <w:top w:val="none" w:sz="0" w:space="0" w:color="auto"/>
        <w:left w:val="none" w:sz="0" w:space="0" w:color="auto"/>
        <w:bottom w:val="none" w:sz="0" w:space="0" w:color="auto"/>
        <w:right w:val="none" w:sz="0" w:space="0" w:color="auto"/>
      </w:divBdr>
      <w:divsChild>
        <w:div w:id="1754935414">
          <w:marLeft w:val="0"/>
          <w:marRight w:val="0"/>
          <w:marTop w:val="0"/>
          <w:marBottom w:val="0"/>
          <w:divBdr>
            <w:top w:val="none" w:sz="0" w:space="0" w:color="auto"/>
            <w:left w:val="none" w:sz="0" w:space="0" w:color="auto"/>
            <w:bottom w:val="none" w:sz="0" w:space="0" w:color="auto"/>
            <w:right w:val="none" w:sz="0" w:space="0" w:color="auto"/>
          </w:divBdr>
          <w:divsChild>
            <w:div w:id="78987708">
              <w:marLeft w:val="0"/>
              <w:marRight w:val="0"/>
              <w:marTop w:val="525"/>
              <w:marBottom w:val="0"/>
              <w:divBdr>
                <w:top w:val="none" w:sz="0" w:space="0" w:color="auto"/>
                <w:left w:val="none" w:sz="0" w:space="0" w:color="auto"/>
                <w:bottom w:val="none" w:sz="0" w:space="0" w:color="auto"/>
                <w:right w:val="none" w:sz="0" w:space="0" w:color="auto"/>
              </w:divBdr>
              <w:divsChild>
                <w:div w:id="107626350">
                  <w:marLeft w:val="0"/>
                  <w:marRight w:val="0"/>
                  <w:marTop w:val="0"/>
                  <w:marBottom w:val="0"/>
                  <w:divBdr>
                    <w:top w:val="none" w:sz="0" w:space="0" w:color="auto"/>
                    <w:left w:val="none" w:sz="0" w:space="0" w:color="auto"/>
                    <w:bottom w:val="none" w:sz="0" w:space="0" w:color="auto"/>
                    <w:right w:val="none" w:sz="0" w:space="0" w:color="auto"/>
                  </w:divBdr>
                  <w:divsChild>
                    <w:div w:id="1773938294">
                      <w:marLeft w:val="0"/>
                      <w:marRight w:val="0"/>
                      <w:marTop w:val="825"/>
                      <w:marBottom w:val="825"/>
                      <w:divBdr>
                        <w:top w:val="none" w:sz="0" w:space="0" w:color="auto"/>
                        <w:left w:val="none" w:sz="0" w:space="0" w:color="auto"/>
                        <w:bottom w:val="none" w:sz="0" w:space="0" w:color="auto"/>
                        <w:right w:val="none" w:sz="0" w:space="0" w:color="auto"/>
                      </w:divBdr>
                      <w:divsChild>
                        <w:div w:id="999234094">
                          <w:marLeft w:val="0"/>
                          <w:marRight w:val="0"/>
                          <w:marTop w:val="150"/>
                          <w:marBottom w:val="0"/>
                          <w:divBdr>
                            <w:top w:val="none" w:sz="0" w:space="0" w:color="auto"/>
                            <w:left w:val="none" w:sz="0" w:space="0" w:color="auto"/>
                            <w:bottom w:val="none" w:sz="0" w:space="0" w:color="auto"/>
                            <w:right w:val="none" w:sz="0" w:space="0" w:color="auto"/>
                          </w:divBdr>
                          <w:divsChild>
                            <w:div w:id="77065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348375">
      <w:bodyDiv w:val="1"/>
      <w:marLeft w:val="0"/>
      <w:marRight w:val="0"/>
      <w:marTop w:val="0"/>
      <w:marBottom w:val="0"/>
      <w:divBdr>
        <w:top w:val="none" w:sz="0" w:space="0" w:color="auto"/>
        <w:left w:val="none" w:sz="0" w:space="0" w:color="auto"/>
        <w:bottom w:val="none" w:sz="0" w:space="0" w:color="auto"/>
        <w:right w:val="none" w:sz="0" w:space="0" w:color="auto"/>
      </w:divBdr>
      <w:divsChild>
        <w:div w:id="508839259">
          <w:marLeft w:val="0"/>
          <w:marRight w:val="0"/>
          <w:marTop w:val="0"/>
          <w:marBottom w:val="0"/>
          <w:divBdr>
            <w:top w:val="none" w:sz="0" w:space="0" w:color="auto"/>
            <w:left w:val="none" w:sz="0" w:space="0" w:color="auto"/>
            <w:bottom w:val="none" w:sz="0" w:space="0" w:color="auto"/>
            <w:right w:val="none" w:sz="0" w:space="0" w:color="auto"/>
          </w:divBdr>
          <w:divsChild>
            <w:div w:id="2011563953">
              <w:marLeft w:val="0"/>
              <w:marRight w:val="0"/>
              <w:marTop w:val="525"/>
              <w:marBottom w:val="0"/>
              <w:divBdr>
                <w:top w:val="none" w:sz="0" w:space="0" w:color="auto"/>
                <w:left w:val="none" w:sz="0" w:space="0" w:color="auto"/>
                <w:bottom w:val="none" w:sz="0" w:space="0" w:color="auto"/>
                <w:right w:val="none" w:sz="0" w:space="0" w:color="auto"/>
              </w:divBdr>
              <w:divsChild>
                <w:div w:id="965962993">
                  <w:marLeft w:val="0"/>
                  <w:marRight w:val="0"/>
                  <w:marTop w:val="0"/>
                  <w:marBottom w:val="0"/>
                  <w:divBdr>
                    <w:top w:val="none" w:sz="0" w:space="0" w:color="auto"/>
                    <w:left w:val="none" w:sz="0" w:space="0" w:color="auto"/>
                    <w:bottom w:val="none" w:sz="0" w:space="0" w:color="auto"/>
                    <w:right w:val="none" w:sz="0" w:space="0" w:color="auto"/>
                  </w:divBdr>
                  <w:divsChild>
                    <w:div w:id="474296455">
                      <w:marLeft w:val="0"/>
                      <w:marRight w:val="0"/>
                      <w:marTop w:val="825"/>
                      <w:marBottom w:val="825"/>
                      <w:divBdr>
                        <w:top w:val="none" w:sz="0" w:space="0" w:color="auto"/>
                        <w:left w:val="none" w:sz="0" w:space="0" w:color="auto"/>
                        <w:bottom w:val="none" w:sz="0" w:space="0" w:color="auto"/>
                        <w:right w:val="none" w:sz="0" w:space="0" w:color="auto"/>
                      </w:divBdr>
                      <w:divsChild>
                        <w:div w:id="260800161">
                          <w:marLeft w:val="0"/>
                          <w:marRight w:val="0"/>
                          <w:marTop w:val="150"/>
                          <w:marBottom w:val="0"/>
                          <w:divBdr>
                            <w:top w:val="none" w:sz="0" w:space="0" w:color="auto"/>
                            <w:left w:val="none" w:sz="0" w:space="0" w:color="auto"/>
                            <w:bottom w:val="none" w:sz="0" w:space="0" w:color="auto"/>
                            <w:right w:val="none" w:sz="0" w:space="0" w:color="auto"/>
                          </w:divBdr>
                          <w:divsChild>
                            <w:div w:id="159936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301465">
      <w:bodyDiv w:val="1"/>
      <w:marLeft w:val="0"/>
      <w:marRight w:val="0"/>
      <w:marTop w:val="0"/>
      <w:marBottom w:val="0"/>
      <w:divBdr>
        <w:top w:val="none" w:sz="0" w:space="0" w:color="auto"/>
        <w:left w:val="none" w:sz="0" w:space="0" w:color="auto"/>
        <w:bottom w:val="none" w:sz="0" w:space="0" w:color="auto"/>
        <w:right w:val="none" w:sz="0" w:space="0" w:color="auto"/>
      </w:divBdr>
      <w:divsChild>
        <w:div w:id="861554975">
          <w:marLeft w:val="0"/>
          <w:marRight w:val="0"/>
          <w:marTop w:val="0"/>
          <w:marBottom w:val="0"/>
          <w:divBdr>
            <w:top w:val="none" w:sz="0" w:space="0" w:color="auto"/>
            <w:left w:val="none" w:sz="0" w:space="0" w:color="auto"/>
            <w:bottom w:val="none" w:sz="0" w:space="0" w:color="auto"/>
            <w:right w:val="none" w:sz="0" w:space="0" w:color="auto"/>
          </w:divBdr>
          <w:divsChild>
            <w:div w:id="944731152">
              <w:marLeft w:val="0"/>
              <w:marRight w:val="0"/>
              <w:marTop w:val="525"/>
              <w:marBottom w:val="0"/>
              <w:divBdr>
                <w:top w:val="none" w:sz="0" w:space="0" w:color="auto"/>
                <w:left w:val="none" w:sz="0" w:space="0" w:color="auto"/>
                <w:bottom w:val="none" w:sz="0" w:space="0" w:color="auto"/>
                <w:right w:val="none" w:sz="0" w:space="0" w:color="auto"/>
              </w:divBdr>
              <w:divsChild>
                <w:div w:id="1766534859">
                  <w:marLeft w:val="0"/>
                  <w:marRight w:val="0"/>
                  <w:marTop w:val="0"/>
                  <w:marBottom w:val="0"/>
                  <w:divBdr>
                    <w:top w:val="none" w:sz="0" w:space="0" w:color="auto"/>
                    <w:left w:val="none" w:sz="0" w:space="0" w:color="auto"/>
                    <w:bottom w:val="none" w:sz="0" w:space="0" w:color="auto"/>
                    <w:right w:val="none" w:sz="0" w:space="0" w:color="auto"/>
                  </w:divBdr>
                  <w:divsChild>
                    <w:div w:id="1935894094">
                      <w:marLeft w:val="0"/>
                      <w:marRight w:val="0"/>
                      <w:marTop w:val="825"/>
                      <w:marBottom w:val="825"/>
                      <w:divBdr>
                        <w:top w:val="none" w:sz="0" w:space="0" w:color="auto"/>
                        <w:left w:val="none" w:sz="0" w:space="0" w:color="auto"/>
                        <w:bottom w:val="none" w:sz="0" w:space="0" w:color="auto"/>
                        <w:right w:val="none" w:sz="0" w:space="0" w:color="auto"/>
                      </w:divBdr>
                      <w:divsChild>
                        <w:div w:id="788469805">
                          <w:marLeft w:val="0"/>
                          <w:marRight w:val="0"/>
                          <w:marTop w:val="150"/>
                          <w:marBottom w:val="0"/>
                          <w:divBdr>
                            <w:top w:val="none" w:sz="0" w:space="0" w:color="auto"/>
                            <w:left w:val="none" w:sz="0" w:space="0" w:color="auto"/>
                            <w:bottom w:val="none" w:sz="0" w:space="0" w:color="auto"/>
                            <w:right w:val="none" w:sz="0" w:space="0" w:color="auto"/>
                          </w:divBdr>
                          <w:divsChild>
                            <w:div w:id="137068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8878989">
      <w:bodyDiv w:val="1"/>
      <w:marLeft w:val="0"/>
      <w:marRight w:val="0"/>
      <w:marTop w:val="0"/>
      <w:marBottom w:val="0"/>
      <w:divBdr>
        <w:top w:val="none" w:sz="0" w:space="0" w:color="auto"/>
        <w:left w:val="none" w:sz="0" w:space="0" w:color="auto"/>
        <w:bottom w:val="none" w:sz="0" w:space="0" w:color="auto"/>
        <w:right w:val="none" w:sz="0" w:space="0" w:color="auto"/>
      </w:divBdr>
      <w:divsChild>
        <w:div w:id="1682899586">
          <w:marLeft w:val="0"/>
          <w:marRight w:val="0"/>
          <w:marTop w:val="0"/>
          <w:marBottom w:val="0"/>
          <w:divBdr>
            <w:top w:val="none" w:sz="0" w:space="0" w:color="auto"/>
            <w:left w:val="none" w:sz="0" w:space="0" w:color="auto"/>
            <w:bottom w:val="none" w:sz="0" w:space="0" w:color="auto"/>
            <w:right w:val="none" w:sz="0" w:space="0" w:color="auto"/>
          </w:divBdr>
          <w:divsChild>
            <w:div w:id="1617105170">
              <w:marLeft w:val="0"/>
              <w:marRight w:val="0"/>
              <w:marTop w:val="525"/>
              <w:marBottom w:val="0"/>
              <w:divBdr>
                <w:top w:val="none" w:sz="0" w:space="0" w:color="auto"/>
                <w:left w:val="none" w:sz="0" w:space="0" w:color="auto"/>
                <w:bottom w:val="none" w:sz="0" w:space="0" w:color="auto"/>
                <w:right w:val="none" w:sz="0" w:space="0" w:color="auto"/>
              </w:divBdr>
              <w:divsChild>
                <w:div w:id="435945961">
                  <w:marLeft w:val="0"/>
                  <w:marRight w:val="0"/>
                  <w:marTop w:val="0"/>
                  <w:marBottom w:val="0"/>
                  <w:divBdr>
                    <w:top w:val="none" w:sz="0" w:space="0" w:color="auto"/>
                    <w:left w:val="none" w:sz="0" w:space="0" w:color="auto"/>
                    <w:bottom w:val="none" w:sz="0" w:space="0" w:color="auto"/>
                    <w:right w:val="none" w:sz="0" w:space="0" w:color="auto"/>
                  </w:divBdr>
                  <w:divsChild>
                    <w:div w:id="1128739971">
                      <w:marLeft w:val="0"/>
                      <w:marRight w:val="0"/>
                      <w:marTop w:val="825"/>
                      <w:marBottom w:val="825"/>
                      <w:divBdr>
                        <w:top w:val="none" w:sz="0" w:space="0" w:color="auto"/>
                        <w:left w:val="none" w:sz="0" w:space="0" w:color="auto"/>
                        <w:bottom w:val="none" w:sz="0" w:space="0" w:color="auto"/>
                        <w:right w:val="none" w:sz="0" w:space="0" w:color="auto"/>
                      </w:divBdr>
                      <w:divsChild>
                        <w:div w:id="1701590592">
                          <w:marLeft w:val="0"/>
                          <w:marRight w:val="0"/>
                          <w:marTop w:val="150"/>
                          <w:marBottom w:val="0"/>
                          <w:divBdr>
                            <w:top w:val="none" w:sz="0" w:space="0" w:color="auto"/>
                            <w:left w:val="none" w:sz="0" w:space="0" w:color="auto"/>
                            <w:bottom w:val="none" w:sz="0" w:space="0" w:color="auto"/>
                            <w:right w:val="none" w:sz="0" w:space="0" w:color="auto"/>
                          </w:divBdr>
                          <w:divsChild>
                            <w:div w:id="67279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486792">
      <w:bodyDiv w:val="1"/>
      <w:marLeft w:val="0"/>
      <w:marRight w:val="0"/>
      <w:marTop w:val="0"/>
      <w:marBottom w:val="0"/>
      <w:divBdr>
        <w:top w:val="none" w:sz="0" w:space="0" w:color="auto"/>
        <w:left w:val="none" w:sz="0" w:space="0" w:color="auto"/>
        <w:bottom w:val="none" w:sz="0" w:space="0" w:color="auto"/>
        <w:right w:val="none" w:sz="0" w:space="0" w:color="auto"/>
      </w:divBdr>
      <w:divsChild>
        <w:div w:id="2056656182">
          <w:marLeft w:val="0"/>
          <w:marRight w:val="0"/>
          <w:marTop w:val="0"/>
          <w:marBottom w:val="0"/>
          <w:divBdr>
            <w:top w:val="none" w:sz="0" w:space="0" w:color="auto"/>
            <w:left w:val="none" w:sz="0" w:space="0" w:color="auto"/>
            <w:bottom w:val="none" w:sz="0" w:space="0" w:color="auto"/>
            <w:right w:val="none" w:sz="0" w:space="0" w:color="auto"/>
          </w:divBdr>
          <w:divsChild>
            <w:div w:id="592593451">
              <w:marLeft w:val="0"/>
              <w:marRight w:val="0"/>
              <w:marTop w:val="525"/>
              <w:marBottom w:val="0"/>
              <w:divBdr>
                <w:top w:val="none" w:sz="0" w:space="0" w:color="auto"/>
                <w:left w:val="none" w:sz="0" w:space="0" w:color="auto"/>
                <w:bottom w:val="none" w:sz="0" w:space="0" w:color="auto"/>
                <w:right w:val="none" w:sz="0" w:space="0" w:color="auto"/>
              </w:divBdr>
              <w:divsChild>
                <w:div w:id="374817124">
                  <w:marLeft w:val="0"/>
                  <w:marRight w:val="0"/>
                  <w:marTop w:val="0"/>
                  <w:marBottom w:val="0"/>
                  <w:divBdr>
                    <w:top w:val="none" w:sz="0" w:space="0" w:color="auto"/>
                    <w:left w:val="none" w:sz="0" w:space="0" w:color="auto"/>
                    <w:bottom w:val="none" w:sz="0" w:space="0" w:color="auto"/>
                    <w:right w:val="none" w:sz="0" w:space="0" w:color="auto"/>
                  </w:divBdr>
                  <w:divsChild>
                    <w:div w:id="447243412">
                      <w:marLeft w:val="0"/>
                      <w:marRight w:val="0"/>
                      <w:marTop w:val="825"/>
                      <w:marBottom w:val="825"/>
                      <w:divBdr>
                        <w:top w:val="none" w:sz="0" w:space="0" w:color="auto"/>
                        <w:left w:val="none" w:sz="0" w:space="0" w:color="auto"/>
                        <w:bottom w:val="none" w:sz="0" w:space="0" w:color="auto"/>
                        <w:right w:val="none" w:sz="0" w:space="0" w:color="auto"/>
                      </w:divBdr>
                      <w:divsChild>
                        <w:div w:id="813136385">
                          <w:marLeft w:val="0"/>
                          <w:marRight w:val="0"/>
                          <w:marTop w:val="150"/>
                          <w:marBottom w:val="0"/>
                          <w:divBdr>
                            <w:top w:val="none" w:sz="0" w:space="0" w:color="auto"/>
                            <w:left w:val="none" w:sz="0" w:space="0" w:color="auto"/>
                            <w:bottom w:val="none" w:sz="0" w:space="0" w:color="auto"/>
                            <w:right w:val="none" w:sz="0" w:space="0" w:color="auto"/>
                          </w:divBdr>
                          <w:divsChild>
                            <w:div w:id="178684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444489">
      <w:bodyDiv w:val="1"/>
      <w:marLeft w:val="0"/>
      <w:marRight w:val="0"/>
      <w:marTop w:val="0"/>
      <w:marBottom w:val="0"/>
      <w:divBdr>
        <w:top w:val="none" w:sz="0" w:space="0" w:color="auto"/>
        <w:left w:val="none" w:sz="0" w:space="0" w:color="auto"/>
        <w:bottom w:val="none" w:sz="0" w:space="0" w:color="auto"/>
        <w:right w:val="none" w:sz="0" w:space="0" w:color="auto"/>
      </w:divBdr>
      <w:divsChild>
        <w:div w:id="2143964071">
          <w:marLeft w:val="0"/>
          <w:marRight w:val="0"/>
          <w:marTop w:val="0"/>
          <w:marBottom w:val="0"/>
          <w:divBdr>
            <w:top w:val="none" w:sz="0" w:space="0" w:color="auto"/>
            <w:left w:val="none" w:sz="0" w:space="0" w:color="auto"/>
            <w:bottom w:val="none" w:sz="0" w:space="0" w:color="auto"/>
            <w:right w:val="none" w:sz="0" w:space="0" w:color="auto"/>
          </w:divBdr>
          <w:divsChild>
            <w:div w:id="759177535">
              <w:marLeft w:val="0"/>
              <w:marRight w:val="0"/>
              <w:marTop w:val="525"/>
              <w:marBottom w:val="0"/>
              <w:divBdr>
                <w:top w:val="none" w:sz="0" w:space="0" w:color="auto"/>
                <w:left w:val="none" w:sz="0" w:space="0" w:color="auto"/>
                <w:bottom w:val="none" w:sz="0" w:space="0" w:color="auto"/>
                <w:right w:val="none" w:sz="0" w:space="0" w:color="auto"/>
              </w:divBdr>
              <w:divsChild>
                <w:div w:id="1086265687">
                  <w:marLeft w:val="0"/>
                  <w:marRight w:val="0"/>
                  <w:marTop w:val="0"/>
                  <w:marBottom w:val="0"/>
                  <w:divBdr>
                    <w:top w:val="none" w:sz="0" w:space="0" w:color="auto"/>
                    <w:left w:val="none" w:sz="0" w:space="0" w:color="auto"/>
                    <w:bottom w:val="none" w:sz="0" w:space="0" w:color="auto"/>
                    <w:right w:val="none" w:sz="0" w:space="0" w:color="auto"/>
                  </w:divBdr>
                  <w:divsChild>
                    <w:div w:id="1381174077">
                      <w:marLeft w:val="0"/>
                      <w:marRight w:val="0"/>
                      <w:marTop w:val="825"/>
                      <w:marBottom w:val="825"/>
                      <w:divBdr>
                        <w:top w:val="none" w:sz="0" w:space="0" w:color="auto"/>
                        <w:left w:val="none" w:sz="0" w:space="0" w:color="auto"/>
                        <w:bottom w:val="none" w:sz="0" w:space="0" w:color="auto"/>
                        <w:right w:val="none" w:sz="0" w:space="0" w:color="auto"/>
                      </w:divBdr>
                      <w:divsChild>
                        <w:div w:id="1252010122">
                          <w:marLeft w:val="0"/>
                          <w:marRight w:val="0"/>
                          <w:marTop w:val="150"/>
                          <w:marBottom w:val="0"/>
                          <w:divBdr>
                            <w:top w:val="none" w:sz="0" w:space="0" w:color="auto"/>
                            <w:left w:val="none" w:sz="0" w:space="0" w:color="auto"/>
                            <w:bottom w:val="none" w:sz="0" w:space="0" w:color="auto"/>
                            <w:right w:val="none" w:sz="0" w:space="0" w:color="auto"/>
                          </w:divBdr>
                          <w:divsChild>
                            <w:div w:id="78928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2756386">
      <w:bodyDiv w:val="1"/>
      <w:marLeft w:val="0"/>
      <w:marRight w:val="0"/>
      <w:marTop w:val="0"/>
      <w:marBottom w:val="0"/>
      <w:divBdr>
        <w:top w:val="none" w:sz="0" w:space="0" w:color="auto"/>
        <w:left w:val="none" w:sz="0" w:space="0" w:color="auto"/>
        <w:bottom w:val="none" w:sz="0" w:space="0" w:color="auto"/>
        <w:right w:val="none" w:sz="0" w:space="0" w:color="auto"/>
      </w:divBdr>
      <w:divsChild>
        <w:div w:id="2052726992">
          <w:marLeft w:val="0"/>
          <w:marRight w:val="0"/>
          <w:marTop w:val="0"/>
          <w:marBottom w:val="0"/>
          <w:divBdr>
            <w:top w:val="none" w:sz="0" w:space="0" w:color="auto"/>
            <w:left w:val="none" w:sz="0" w:space="0" w:color="auto"/>
            <w:bottom w:val="none" w:sz="0" w:space="0" w:color="auto"/>
            <w:right w:val="none" w:sz="0" w:space="0" w:color="auto"/>
          </w:divBdr>
          <w:divsChild>
            <w:div w:id="358549007">
              <w:marLeft w:val="0"/>
              <w:marRight w:val="0"/>
              <w:marTop w:val="525"/>
              <w:marBottom w:val="0"/>
              <w:divBdr>
                <w:top w:val="none" w:sz="0" w:space="0" w:color="auto"/>
                <w:left w:val="none" w:sz="0" w:space="0" w:color="auto"/>
                <w:bottom w:val="none" w:sz="0" w:space="0" w:color="auto"/>
                <w:right w:val="none" w:sz="0" w:space="0" w:color="auto"/>
              </w:divBdr>
              <w:divsChild>
                <w:div w:id="697777313">
                  <w:marLeft w:val="0"/>
                  <w:marRight w:val="0"/>
                  <w:marTop w:val="0"/>
                  <w:marBottom w:val="0"/>
                  <w:divBdr>
                    <w:top w:val="none" w:sz="0" w:space="0" w:color="auto"/>
                    <w:left w:val="none" w:sz="0" w:space="0" w:color="auto"/>
                    <w:bottom w:val="none" w:sz="0" w:space="0" w:color="auto"/>
                    <w:right w:val="none" w:sz="0" w:space="0" w:color="auto"/>
                  </w:divBdr>
                  <w:divsChild>
                    <w:div w:id="630012890">
                      <w:marLeft w:val="0"/>
                      <w:marRight w:val="0"/>
                      <w:marTop w:val="825"/>
                      <w:marBottom w:val="825"/>
                      <w:divBdr>
                        <w:top w:val="none" w:sz="0" w:space="0" w:color="auto"/>
                        <w:left w:val="none" w:sz="0" w:space="0" w:color="auto"/>
                        <w:bottom w:val="none" w:sz="0" w:space="0" w:color="auto"/>
                        <w:right w:val="none" w:sz="0" w:space="0" w:color="auto"/>
                      </w:divBdr>
                      <w:divsChild>
                        <w:div w:id="1314484703">
                          <w:marLeft w:val="0"/>
                          <w:marRight w:val="0"/>
                          <w:marTop w:val="150"/>
                          <w:marBottom w:val="0"/>
                          <w:divBdr>
                            <w:top w:val="none" w:sz="0" w:space="0" w:color="auto"/>
                            <w:left w:val="none" w:sz="0" w:space="0" w:color="auto"/>
                            <w:bottom w:val="none" w:sz="0" w:space="0" w:color="auto"/>
                            <w:right w:val="none" w:sz="0" w:space="0" w:color="auto"/>
                          </w:divBdr>
                          <w:divsChild>
                            <w:div w:id="126125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7629716">
      <w:bodyDiv w:val="1"/>
      <w:marLeft w:val="0"/>
      <w:marRight w:val="0"/>
      <w:marTop w:val="0"/>
      <w:marBottom w:val="0"/>
      <w:divBdr>
        <w:top w:val="none" w:sz="0" w:space="0" w:color="auto"/>
        <w:left w:val="none" w:sz="0" w:space="0" w:color="auto"/>
        <w:bottom w:val="none" w:sz="0" w:space="0" w:color="auto"/>
        <w:right w:val="none" w:sz="0" w:space="0" w:color="auto"/>
      </w:divBdr>
      <w:divsChild>
        <w:div w:id="1273778448">
          <w:marLeft w:val="0"/>
          <w:marRight w:val="0"/>
          <w:marTop w:val="0"/>
          <w:marBottom w:val="0"/>
          <w:divBdr>
            <w:top w:val="none" w:sz="0" w:space="0" w:color="auto"/>
            <w:left w:val="none" w:sz="0" w:space="0" w:color="auto"/>
            <w:bottom w:val="none" w:sz="0" w:space="0" w:color="auto"/>
            <w:right w:val="none" w:sz="0" w:space="0" w:color="auto"/>
          </w:divBdr>
          <w:divsChild>
            <w:div w:id="1562132239">
              <w:marLeft w:val="0"/>
              <w:marRight w:val="0"/>
              <w:marTop w:val="525"/>
              <w:marBottom w:val="0"/>
              <w:divBdr>
                <w:top w:val="none" w:sz="0" w:space="0" w:color="auto"/>
                <w:left w:val="none" w:sz="0" w:space="0" w:color="auto"/>
                <w:bottom w:val="none" w:sz="0" w:space="0" w:color="auto"/>
                <w:right w:val="none" w:sz="0" w:space="0" w:color="auto"/>
              </w:divBdr>
              <w:divsChild>
                <w:div w:id="512766538">
                  <w:marLeft w:val="0"/>
                  <w:marRight w:val="0"/>
                  <w:marTop w:val="0"/>
                  <w:marBottom w:val="0"/>
                  <w:divBdr>
                    <w:top w:val="none" w:sz="0" w:space="0" w:color="auto"/>
                    <w:left w:val="none" w:sz="0" w:space="0" w:color="auto"/>
                    <w:bottom w:val="none" w:sz="0" w:space="0" w:color="auto"/>
                    <w:right w:val="none" w:sz="0" w:space="0" w:color="auto"/>
                  </w:divBdr>
                  <w:divsChild>
                    <w:div w:id="1221750109">
                      <w:marLeft w:val="0"/>
                      <w:marRight w:val="0"/>
                      <w:marTop w:val="825"/>
                      <w:marBottom w:val="825"/>
                      <w:divBdr>
                        <w:top w:val="none" w:sz="0" w:space="0" w:color="auto"/>
                        <w:left w:val="none" w:sz="0" w:space="0" w:color="auto"/>
                        <w:bottom w:val="none" w:sz="0" w:space="0" w:color="auto"/>
                        <w:right w:val="none" w:sz="0" w:space="0" w:color="auto"/>
                      </w:divBdr>
                      <w:divsChild>
                        <w:div w:id="1106080518">
                          <w:marLeft w:val="0"/>
                          <w:marRight w:val="0"/>
                          <w:marTop w:val="150"/>
                          <w:marBottom w:val="0"/>
                          <w:divBdr>
                            <w:top w:val="none" w:sz="0" w:space="0" w:color="auto"/>
                            <w:left w:val="none" w:sz="0" w:space="0" w:color="auto"/>
                            <w:bottom w:val="none" w:sz="0" w:space="0" w:color="auto"/>
                            <w:right w:val="none" w:sz="0" w:space="0" w:color="auto"/>
                          </w:divBdr>
                          <w:divsChild>
                            <w:div w:id="209357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9333077">
      <w:bodyDiv w:val="1"/>
      <w:marLeft w:val="0"/>
      <w:marRight w:val="0"/>
      <w:marTop w:val="0"/>
      <w:marBottom w:val="0"/>
      <w:divBdr>
        <w:top w:val="none" w:sz="0" w:space="0" w:color="auto"/>
        <w:left w:val="none" w:sz="0" w:space="0" w:color="auto"/>
        <w:bottom w:val="none" w:sz="0" w:space="0" w:color="auto"/>
        <w:right w:val="none" w:sz="0" w:space="0" w:color="auto"/>
      </w:divBdr>
      <w:divsChild>
        <w:div w:id="1524512665">
          <w:marLeft w:val="0"/>
          <w:marRight w:val="0"/>
          <w:marTop w:val="0"/>
          <w:marBottom w:val="0"/>
          <w:divBdr>
            <w:top w:val="none" w:sz="0" w:space="0" w:color="auto"/>
            <w:left w:val="none" w:sz="0" w:space="0" w:color="auto"/>
            <w:bottom w:val="none" w:sz="0" w:space="0" w:color="auto"/>
            <w:right w:val="none" w:sz="0" w:space="0" w:color="auto"/>
          </w:divBdr>
          <w:divsChild>
            <w:div w:id="1638334853">
              <w:marLeft w:val="0"/>
              <w:marRight w:val="0"/>
              <w:marTop w:val="525"/>
              <w:marBottom w:val="0"/>
              <w:divBdr>
                <w:top w:val="none" w:sz="0" w:space="0" w:color="auto"/>
                <w:left w:val="none" w:sz="0" w:space="0" w:color="auto"/>
                <w:bottom w:val="none" w:sz="0" w:space="0" w:color="auto"/>
                <w:right w:val="none" w:sz="0" w:space="0" w:color="auto"/>
              </w:divBdr>
              <w:divsChild>
                <w:div w:id="1013722508">
                  <w:marLeft w:val="0"/>
                  <w:marRight w:val="0"/>
                  <w:marTop w:val="0"/>
                  <w:marBottom w:val="0"/>
                  <w:divBdr>
                    <w:top w:val="none" w:sz="0" w:space="0" w:color="auto"/>
                    <w:left w:val="none" w:sz="0" w:space="0" w:color="auto"/>
                    <w:bottom w:val="none" w:sz="0" w:space="0" w:color="auto"/>
                    <w:right w:val="none" w:sz="0" w:space="0" w:color="auto"/>
                  </w:divBdr>
                  <w:divsChild>
                    <w:div w:id="1429231197">
                      <w:marLeft w:val="0"/>
                      <w:marRight w:val="0"/>
                      <w:marTop w:val="825"/>
                      <w:marBottom w:val="825"/>
                      <w:divBdr>
                        <w:top w:val="none" w:sz="0" w:space="0" w:color="auto"/>
                        <w:left w:val="none" w:sz="0" w:space="0" w:color="auto"/>
                        <w:bottom w:val="none" w:sz="0" w:space="0" w:color="auto"/>
                        <w:right w:val="none" w:sz="0" w:space="0" w:color="auto"/>
                      </w:divBdr>
                      <w:divsChild>
                        <w:div w:id="1773016928">
                          <w:marLeft w:val="0"/>
                          <w:marRight w:val="0"/>
                          <w:marTop w:val="150"/>
                          <w:marBottom w:val="0"/>
                          <w:divBdr>
                            <w:top w:val="none" w:sz="0" w:space="0" w:color="auto"/>
                            <w:left w:val="none" w:sz="0" w:space="0" w:color="auto"/>
                            <w:bottom w:val="none" w:sz="0" w:space="0" w:color="auto"/>
                            <w:right w:val="none" w:sz="0" w:space="0" w:color="auto"/>
                          </w:divBdr>
                          <w:divsChild>
                            <w:div w:id="188848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1834">
      <w:bodyDiv w:val="1"/>
      <w:marLeft w:val="0"/>
      <w:marRight w:val="0"/>
      <w:marTop w:val="0"/>
      <w:marBottom w:val="0"/>
      <w:divBdr>
        <w:top w:val="none" w:sz="0" w:space="0" w:color="auto"/>
        <w:left w:val="none" w:sz="0" w:space="0" w:color="auto"/>
        <w:bottom w:val="none" w:sz="0" w:space="0" w:color="auto"/>
        <w:right w:val="none" w:sz="0" w:space="0" w:color="auto"/>
      </w:divBdr>
      <w:divsChild>
        <w:div w:id="2014725655">
          <w:marLeft w:val="0"/>
          <w:marRight w:val="0"/>
          <w:marTop w:val="0"/>
          <w:marBottom w:val="0"/>
          <w:divBdr>
            <w:top w:val="none" w:sz="0" w:space="0" w:color="auto"/>
            <w:left w:val="none" w:sz="0" w:space="0" w:color="auto"/>
            <w:bottom w:val="none" w:sz="0" w:space="0" w:color="auto"/>
            <w:right w:val="none" w:sz="0" w:space="0" w:color="auto"/>
          </w:divBdr>
          <w:divsChild>
            <w:div w:id="1414008763">
              <w:marLeft w:val="0"/>
              <w:marRight w:val="0"/>
              <w:marTop w:val="525"/>
              <w:marBottom w:val="0"/>
              <w:divBdr>
                <w:top w:val="none" w:sz="0" w:space="0" w:color="auto"/>
                <w:left w:val="none" w:sz="0" w:space="0" w:color="auto"/>
                <w:bottom w:val="none" w:sz="0" w:space="0" w:color="auto"/>
                <w:right w:val="none" w:sz="0" w:space="0" w:color="auto"/>
              </w:divBdr>
              <w:divsChild>
                <w:div w:id="788205995">
                  <w:marLeft w:val="0"/>
                  <w:marRight w:val="0"/>
                  <w:marTop w:val="0"/>
                  <w:marBottom w:val="0"/>
                  <w:divBdr>
                    <w:top w:val="none" w:sz="0" w:space="0" w:color="auto"/>
                    <w:left w:val="none" w:sz="0" w:space="0" w:color="auto"/>
                    <w:bottom w:val="none" w:sz="0" w:space="0" w:color="auto"/>
                    <w:right w:val="none" w:sz="0" w:space="0" w:color="auto"/>
                  </w:divBdr>
                  <w:divsChild>
                    <w:div w:id="1435205358">
                      <w:marLeft w:val="0"/>
                      <w:marRight w:val="0"/>
                      <w:marTop w:val="825"/>
                      <w:marBottom w:val="825"/>
                      <w:divBdr>
                        <w:top w:val="none" w:sz="0" w:space="0" w:color="auto"/>
                        <w:left w:val="none" w:sz="0" w:space="0" w:color="auto"/>
                        <w:bottom w:val="none" w:sz="0" w:space="0" w:color="auto"/>
                        <w:right w:val="none" w:sz="0" w:space="0" w:color="auto"/>
                      </w:divBdr>
                      <w:divsChild>
                        <w:div w:id="710151521">
                          <w:marLeft w:val="0"/>
                          <w:marRight w:val="0"/>
                          <w:marTop w:val="150"/>
                          <w:marBottom w:val="0"/>
                          <w:divBdr>
                            <w:top w:val="none" w:sz="0" w:space="0" w:color="auto"/>
                            <w:left w:val="none" w:sz="0" w:space="0" w:color="auto"/>
                            <w:bottom w:val="none" w:sz="0" w:space="0" w:color="auto"/>
                            <w:right w:val="none" w:sz="0" w:space="0" w:color="auto"/>
                          </w:divBdr>
                          <w:divsChild>
                            <w:div w:id="18451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792899">
      <w:bodyDiv w:val="1"/>
      <w:marLeft w:val="0"/>
      <w:marRight w:val="0"/>
      <w:marTop w:val="0"/>
      <w:marBottom w:val="0"/>
      <w:divBdr>
        <w:top w:val="none" w:sz="0" w:space="0" w:color="auto"/>
        <w:left w:val="none" w:sz="0" w:space="0" w:color="auto"/>
        <w:bottom w:val="none" w:sz="0" w:space="0" w:color="auto"/>
        <w:right w:val="none" w:sz="0" w:space="0" w:color="auto"/>
      </w:divBdr>
      <w:divsChild>
        <w:div w:id="1080057589">
          <w:marLeft w:val="0"/>
          <w:marRight w:val="0"/>
          <w:marTop w:val="0"/>
          <w:marBottom w:val="0"/>
          <w:divBdr>
            <w:top w:val="none" w:sz="0" w:space="0" w:color="auto"/>
            <w:left w:val="none" w:sz="0" w:space="0" w:color="auto"/>
            <w:bottom w:val="none" w:sz="0" w:space="0" w:color="auto"/>
            <w:right w:val="none" w:sz="0" w:space="0" w:color="auto"/>
          </w:divBdr>
          <w:divsChild>
            <w:div w:id="1380859410">
              <w:marLeft w:val="0"/>
              <w:marRight w:val="0"/>
              <w:marTop w:val="525"/>
              <w:marBottom w:val="0"/>
              <w:divBdr>
                <w:top w:val="none" w:sz="0" w:space="0" w:color="auto"/>
                <w:left w:val="none" w:sz="0" w:space="0" w:color="auto"/>
                <w:bottom w:val="none" w:sz="0" w:space="0" w:color="auto"/>
                <w:right w:val="none" w:sz="0" w:space="0" w:color="auto"/>
              </w:divBdr>
              <w:divsChild>
                <w:div w:id="1566792472">
                  <w:marLeft w:val="0"/>
                  <w:marRight w:val="0"/>
                  <w:marTop w:val="0"/>
                  <w:marBottom w:val="0"/>
                  <w:divBdr>
                    <w:top w:val="none" w:sz="0" w:space="0" w:color="auto"/>
                    <w:left w:val="none" w:sz="0" w:space="0" w:color="auto"/>
                    <w:bottom w:val="none" w:sz="0" w:space="0" w:color="auto"/>
                    <w:right w:val="none" w:sz="0" w:space="0" w:color="auto"/>
                  </w:divBdr>
                  <w:divsChild>
                    <w:div w:id="253780467">
                      <w:marLeft w:val="0"/>
                      <w:marRight w:val="0"/>
                      <w:marTop w:val="825"/>
                      <w:marBottom w:val="825"/>
                      <w:divBdr>
                        <w:top w:val="none" w:sz="0" w:space="0" w:color="auto"/>
                        <w:left w:val="none" w:sz="0" w:space="0" w:color="auto"/>
                        <w:bottom w:val="none" w:sz="0" w:space="0" w:color="auto"/>
                        <w:right w:val="none" w:sz="0" w:space="0" w:color="auto"/>
                      </w:divBdr>
                      <w:divsChild>
                        <w:div w:id="1898514199">
                          <w:marLeft w:val="0"/>
                          <w:marRight w:val="0"/>
                          <w:marTop w:val="150"/>
                          <w:marBottom w:val="0"/>
                          <w:divBdr>
                            <w:top w:val="none" w:sz="0" w:space="0" w:color="auto"/>
                            <w:left w:val="none" w:sz="0" w:space="0" w:color="auto"/>
                            <w:bottom w:val="none" w:sz="0" w:space="0" w:color="auto"/>
                            <w:right w:val="none" w:sz="0" w:space="0" w:color="auto"/>
                          </w:divBdr>
                          <w:divsChild>
                            <w:div w:id="194479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235050">
      <w:bodyDiv w:val="1"/>
      <w:marLeft w:val="0"/>
      <w:marRight w:val="0"/>
      <w:marTop w:val="0"/>
      <w:marBottom w:val="0"/>
      <w:divBdr>
        <w:top w:val="none" w:sz="0" w:space="0" w:color="auto"/>
        <w:left w:val="none" w:sz="0" w:space="0" w:color="auto"/>
        <w:bottom w:val="none" w:sz="0" w:space="0" w:color="auto"/>
        <w:right w:val="none" w:sz="0" w:space="0" w:color="auto"/>
      </w:divBdr>
      <w:divsChild>
        <w:div w:id="608971115">
          <w:marLeft w:val="0"/>
          <w:marRight w:val="0"/>
          <w:marTop w:val="0"/>
          <w:marBottom w:val="0"/>
          <w:divBdr>
            <w:top w:val="none" w:sz="0" w:space="0" w:color="auto"/>
            <w:left w:val="none" w:sz="0" w:space="0" w:color="auto"/>
            <w:bottom w:val="none" w:sz="0" w:space="0" w:color="auto"/>
            <w:right w:val="none" w:sz="0" w:space="0" w:color="auto"/>
          </w:divBdr>
          <w:divsChild>
            <w:div w:id="293799971">
              <w:marLeft w:val="0"/>
              <w:marRight w:val="0"/>
              <w:marTop w:val="525"/>
              <w:marBottom w:val="0"/>
              <w:divBdr>
                <w:top w:val="none" w:sz="0" w:space="0" w:color="auto"/>
                <w:left w:val="none" w:sz="0" w:space="0" w:color="auto"/>
                <w:bottom w:val="none" w:sz="0" w:space="0" w:color="auto"/>
                <w:right w:val="none" w:sz="0" w:space="0" w:color="auto"/>
              </w:divBdr>
              <w:divsChild>
                <w:div w:id="1861385892">
                  <w:marLeft w:val="0"/>
                  <w:marRight w:val="0"/>
                  <w:marTop w:val="0"/>
                  <w:marBottom w:val="0"/>
                  <w:divBdr>
                    <w:top w:val="none" w:sz="0" w:space="0" w:color="auto"/>
                    <w:left w:val="none" w:sz="0" w:space="0" w:color="auto"/>
                    <w:bottom w:val="none" w:sz="0" w:space="0" w:color="auto"/>
                    <w:right w:val="none" w:sz="0" w:space="0" w:color="auto"/>
                  </w:divBdr>
                  <w:divsChild>
                    <w:div w:id="986276470">
                      <w:marLeft w:val="0"/>
                      <w:marRight w:val="0"/>
                      <w:marTop w:val="825"/>
                      <w:marBottom w:val="825"/>
                      <w:divBdr>
                        <w:top w:val="none" w:sz="0" w:space="0" w:color="auto"/>
                        <w:left w:val="none" w:sz="0" w:space="0" w:color="auto"/>
                        <w:bottom w:val="none" w:sz="0" w:space="0" w:color="auto"/>
                        <w:right w:val="none" w:sz="0" w:space="0" w:color="auto"/>
                      </w:divBdr>
                      <w:divsChild>
                        <w:div w:id="770197337">
                          <w:marLeft w:val="0"/>
                          <w:marRight w:val="0"/>
                          <w:marTop w:val="150"/>
                          <w:marBottom w:val="0"/>
                          <w:divBdr>
                            <w:top w:val="none" w:sz="0" w:space="0" w:color="auto"/>
                            <w:left w:val="none" w:sz="0" w:space="0" w:color="auto"/>
                            <w:bottom w:val="none" w:sz="0" w:space="0" w:color="auto"/>
                            <w:right w:val="none" w:sz="0" w:space="0" w:color="auto"/>
                          </w:divBdr>
                          <w:divsChild>
                            <w:div w:id="18458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0129047">
      <w:bodyDiv w:val="1"/>
      <w:marLeft w:val="0"/>
      <w:marRight w:val="0"/>
      <w:marTop w:val="0"/>
      <w:marBottom w:val="0"/>
      <w:divBdr>
        <w:top w:val="none" w:sz="0" w:space="0" w:color="auto"/>
        <w:left w:val="none" w:sz="0" w:space="0" w:color="auto"/>
        <w:bottom w:val="none" w:sz="0" w:space="0" w:color="auto"/>
        <w:right w:val="none" w:sz="0" w:space="0" w:color="auto"/>
      </w:divBdr>
      <w:divsChild>
        <w:div w:id="189072561">
          <w:marLeft w:val="0"/>
          <w:marRight w:val="0"/>
          <w:marTop w:val="0"/>
          <w:marBottom w:val="0"/>
          <w:divBdr>
            <w:top w:val="none" w:sz="0" w:space="0" w:color="auto"/>
            <w:left w:val="none" w:sz="0" w:space="0" w:color="auto"/>
            <w:bottom w:val="none" w:sz="0" w:space="0" w:color="auto"/>
            <w:right w:val="none" w:sz="0" w:space="0" w:color="auto"/>
          </w:divBdr>
          <w:divsChild>
            <w:div w:id="153224256">
              <w:marLeft w:val="0"/>
              <w:marRight w:val="0"/>
              <w:marTop w:val="525"/>
              <w:marBottom w:val="0"/>
              <w:divBdr>
                <w:top w:val="none" w:sz="0" w:space="0" w:color="auto"/>
                <w:left w:val="none" w:sz="0" w:space="0" w:color="auto"/>
                <w:bottom w:val="none" w:sz="0" w:space="0" w:color="auto"/>
                <w:right w:val="none" w:sz="0" w:space="0" w:color="auto"/>
              </w:divBdr>
              <w:divsChild>
                <w:div w:id="1629237121">
                  <w:marLeft w:val="0"/>
                  <w:marRight w:val="0"/>
                  <w:marTop w:val="0"/>
                  <w:marBottom w:val="0"/>
                  <w:divBdr>
                    <w:top w:val="none" w:sz="0" w:space="0" w:color="auto"/>
                    <w:left w:val="none" w:sz="0" w:space="0" w:color="auto"/>
                    <w:bottom w:val="none" w:sz="0" w:space="0" w:color="auto"/>
                    <w:right w:val="none" w:sz="0" w:space="0" w:color="auto"/>
                  </w:divBdr>
                  <w:divsChild>
                    <w:div w:id="1234586265">
                      <w:marLeft w:val="0"/>
                      <w:marRight w:val="0"/>
                      <w:marTop w:val="825"/>
                      <w:marBottom w:val="825"/>
                      <w:divBdr>
                        <w:top w:val="none" w:sz="0" w:space="0" w:color="auto"/>
                        <w:left w:val="none" w:sz="0" w:space="0" w:color="auto"/>
                        <w:bottom w:val="none" w:sz="0" w:space="0" w:color="auto"/>
                        <w:right w:val="none" w:sz="0" w:space="0" w:color="auto"/>
                      </w:divBdr>
                      <w:divsChild>
                        <w:div w:id="1384058282">
                          <w:marLeft w:val="0"/>
                          <w:marRight w:val="0"/>
                          <w:marTop w:val="150"/>
                          <w:marBottom w:val="0"/>
                          <w:divBdr>
                            <w:top w:val="none" w:sz="0" w:space="0" w:color="auto"/>
                            <w:left w:val="none" w:sz="0" w:space="0" w:color="auto"/>
                            <w:bottom w:val="none" w:sz="0" w:space="0" w:color="auto"/>
                            <w:right w:val="none" w:sz="0" w:space="0" w:color="auto"/>
                          </w:divBdr>
                          <w:divsChild>
                            <w:div w:id="71835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4017</Words>
  <Characters>22901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4</cp:revision>
  <dcterms:created xsi:type="dcterms:W3CDTF">2013-09-11T16:03:00Z</dcterms:created>
  <dcterms:modified xsi:type="dcterms:W3CDTF">2013-09-11T16:11:00Z</dcterms:modified>
</cp:coreProperties>
</file>